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F85DC" w14:textId="16A42DA2" w:rsidR="00320E04" w:rsidRDefault="00BE55E0">
      <w:pPr>
        <w:pStyle w:val="Heading1"/>
        <w:rPr>
          <w:rFonts w:ascii="Verdana" w:hAnsi="Verdana"/>
        </w:rPr>
      </w:pPr>
      <w:r>
        <w:rPr>
          <w:rFonts w:ascii="Verdana" w:hAnsi="Verdana"/>
          <w:noProof/>
        </w:rPr>
        <w:drawing>
          <wp:anchor distT="0" distB="0" distL="114300" distR="114300" simplePos="0" relativeHeight="251658242" behindDoc="0" locked="0" layoutInCell="1" allowOverlap="1" wp14:anchorId="665F7C12" wp14:editId="1A9DFD2F">
            <wp:simplePos x="0" y="0"/>
            <wp:positionH relativeFrom="margin">
              <wp:posOffset>2943225</wp:posOffset>
            </wp:positionH>
            <wp:positionV relativeFrom="paragraph">
              <wp:posOffset>0</wp:posOffset>
            </wp:positionV>
            <wp:extent cx="1214003" cy="786130"/>
            <wp:effectExtent l="0" t="0" r="5715" b="0"/>
            <wp:wrapNone/>
            <wp:docPr id="4" name="Picture 4" descr="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003" cy="786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5C3BB0A" wp14:editId="0217AD4C">
            <wp:simplePos x="0" y="0"/>
            <wp:positionH relativeFrom="column">
              <wp:posOffset>4206275</wp:posOffset>
            </wp:positionH>
            <wp:positionV relativeFrom="paragraph">
              <wp:posOffset>76200</wp:posOffset>
            </wp:positionV>
            <wp:extent cx="1518249" cy="731520"/>
            <wp:effectExtent l="0" t="0" r="6350" b="0"/>
            <wp:wrapNone/>
            <wp:docPr id="3" name="Picture 3" descr="Graphical user interface, text, applicati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9024" cy="731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254" w:rsidRPr="005F7378">
        <w:rPr>
          <w:rFonts w:ascii="Verdana" w:hAnsi="Verdana"/>
          <w:noProof/>
          <w:lang w:eastAsia="en-GB"/>
        </w:rPr>
        <w:drawing>
          <wp:anchor distT="0" distB="0" distL="114300" distR="114300" simplePos="0" relativeHeight="251658240" behindDoc="1" locked="0" layoutInCell="1" allowOverlap="1" wp14:anchorId="4CAB727E" wp14:editId="6634F690">
            <wp:simplePos x="0" y="0"/>
            <wp:positionH relativeFrom="column">
              <wp:posOffset>5686425</wp:posOffset>
            </wp:positionH>
            <wp:positionV relativeFrom="paragraph">
              <wp:posOffset>-217170</wp:posOffset>
            </wp:positionV>
            <wp:extent cx="1171575" cy="1171575"/>
            <wp:effectExtent l="0" t="0" r="9525" b="9525"/>
            <wp:wrapNone/>
            <wp:docPr id="1" name="Picture 1" descr="C:\Users\garryj\AppData\Local\Microsoft\Windows\INetCache\Content.Outlook\T1E073CQ\Open To All badg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arryj\AppData\Local\Microsoft\Windows\INetCache\Content.Outlook\T1E073CQ\Open To All badg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E04">
        <w:rPr>
          <w:rFonts w:ascii="Verdana" w:hAnsi="Verdana"/>
          <w:noProof/>
          <w:lang w:eastAsia="en-GB"/>
        </w:rPr>
        <w:drawing>
          <wp:inline distT="0" distB="0" distL="0" distR="0" wp14:anchorId="68541E44" wp14:editId="77C2ECDD">
            <wp:extent cx="1551499" cy="58039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1005" cy="595169"/>
                    </a:xfrm>
                    <a:prstGeom prst="rect">
                      <a:avLst/>
                    </a:prstGeom>
                  </pic:spPr>
                </pic:pic>
              </a:graphicData>
            </a:graphic>
          </wp:inline>
        </w:drawing>
      </w:r>
      <w:r w:rsidR="006C223C" w:rsidRPr="00C11413">
        <w:rPr>
          <w:rFonts w:ascii="Verdana" w:hAnsi="Verdana"/>
          <w:b w:val="0"/>
          <w:noProof/>
          <w:sz w:val="28"/>
          <w:szCs w:val="28"/>
        </w:rPr>
        <w:drawing>
          <wp:inline distT="0" distB="0" distL="0" distR="0" wp14:anchorId="0D6848D3" wp14:editId="74BE75C8">
            <wp:extent cx="1316228" cy="685535"/>
            <wp:effectExtent l="0" t="0" r="0" b="635"/>
            <wp:docPr id="861866648" name="Picture 1" descr="A black and pink rectangular objec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66648" name="Picture 1" descr="A black and pink rectangular object with a black backgroun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0877" cy="698373"/>
                    </a:xfrm>
                    <a:prstGeom prst="rect">
                      <a:avLst/>
                    </a:prstGeom>
                    <a:noFill/>
                    <a:ln>
                      <a:noFill/>
                    </a:ln>
                  </pic:spPr>
                </pic:pic>
              </a:graphicData>
            </a:graphic>
          </wp:inline>
        </w:drawing>
      </w:r>
    </w:p>
    <w:p w14:paraId="680F12B9" w14:textId="6E2CF3B2" w:rsidR="00320E04" w:rsidRDefault="00320E04">
      <w:pPr>
        <w:pStyle w:val="Heading1"/>
        <w:rPr>
          <w:rFonts w:ascii="Verdana" w:hAnsi="Verdana"/>
        </w:rPr>
      </w:pPr>
    </w:p>
    <w:p w14:paraId="3A8F3604" w14:textId="28B8072B" w:rsidR="000F4B61" w:rsidRPr="00C638C3" w:rsidRDefault="00A72F1F" w:rsidP="000F4B61">
      <w:pPr>
        <w:rPr>
          <w:rFonts w:ascii="Verdana" w:hAnsi="Verdana"/>
          <w:b/>
        </w:rPr>
      </w:pPr>
      <w:r w:rsidRPr="00C638C3">
        <w:rPr>
          <w:rFonts w:ascii="Verdana" w:hAnsi="Verdana"/>
          <w:b/>
        </w:rPr>
        <w:t>Community Connector/Social Prescribing Link Worker</w:t>
      </w:r>
      <w:r w:rsidR="002C5434">
        <w:rPr>
          <w:rFonts w:ascii="Verdana" w:hAnsi="Verdana"/>
          <w:b/>
        </w:rPr>
        <w:t xml:space="preserve"> - </w:t>
      </w:r>
      <w:r w:rsidR="002C5434" w:rsidRPr="00C638C3">
        <w:rPr>
          <w:rFonts w:ascii="Verdana" w:hAnsi="Verdana"/>
          <w:bCs/>
          <w:sz w:val="22"/>
          <w:szCs w:val="22"/>
        </w:rPr>
        <w:t>Staying Well and SWITCH</w:t>
      </w:r>
    </w:p>
    <w:p w14:paraId="23181BEF" w14:textId="77777777" w:rsidR="007A04CD" w:rsidRPr="00C638C3" w:rsidRDefault="007A04CD">
      <w:pPr>
        <w:pStyle w:val="Heading2"/>
        <w:rPr>
          <w:rFonts w:ascii="Verdana" w:hAnsi="Verdana"/>
        </w:rPr>
      </w:pPr>
    </w:p>
    <w:p w14:paraId="6EF4698D" w14:textId="77777777" w:rsidR="00B010C7" w:rsidRPr="00C638C3" w:rsidRDefault="002E5683">
      <w:pPr>
        <w:pStyle w:val="Heading2"/>
        <w:rPr>
          <w:rFonts w:ascii="Verdana" w:hAnsi="Verdana"/>
        </w:rPr>
      </w:pPr>
      <w:r w:rsidRPr="00C638C3">
        <w:rPr>
          <w:rFonts w:ascii="Verdana" w:hAnsi="Verdana"/>
        </w:rPr>
        <w:t xml:space="preserve">Job </w:t>
      </w:r>
      <w:r w:rsidR="00B010C7" w:rsidRPr="00C638C3">
        <w:rPr>
          <w:rFonts w:ascii="Verdana" w:hAnsi="Verdana"/>
        </w:rPr>
        <w:t>Description</w:t>
      </w:r>
      <w:r w:rsidR="000F4B61" w:rsidRPr="00C638C3">
        <w:rPr>
          <w:rFonts w:ascii="Verdana" w:hAnsi="Verdana"/>
        </w:rPr>
        <w:t xml:space="preserve"> and Person Specification</w:t>
      </w:r>
    </w:p>
    <w:p w14:paraId="31823C3C" w14:textId="77777777" w:rsidR="002E5683" w:rsidRPr="00C638C3" w:rsidRDefault="002E5683" w:rsidP="002E5683"/>
    <w:p w14:paraId="6C4DA6EE" w14:textId="77777777" w:rsidR="00951767" w:rsidRPr="00C638C3" w:rsidRDefault="00951767" w:rsidP="00CD15DF">
      <w:pPr>
        <w:rPr>
          <w:rFonts w:ascii="Verdana" w:hAnsi="Verdana"/>
          <w:b/>
          <w:color w:val="000000" w:themeColor="text1"/>
          <w:sz w:val="22"/>
          <w:szCs w:val="22"/>
        </w:rPr>
      </w:pPr>
    </w:p>
    <w:p w14:paraId="7A09F031" w14:textId="21D96258" w:rsidR="00CD15DF" w:rsidRPr="00C638C3" w:rsidRDefault="00CD15DF" w:rsidP="00CD15DF">
      <w:pPr>
        <w:rPr>
          <w:rFonts w:ascii="Verdana" w:hAnsi="Verdana"/>
          <w:b/>
          <w:sz w:val="22"/>
          <w:szCs w:val="22"/>
        </w:rPr>
      </w:pPr>
      <w:bookmarkStart w:id="0" w:name="Finance_Executive_Support_Officer"/>
      <w:r w:rsidRPr="00C638C3">
        <w:rPr>
          <w:rFonts w:ascii="Verdana" w:hAnsi="Verdana"/>
          <w:b/>
          <w:sz w:val="22"/>
          <w:szCs w:val="22"/>
        </w:rPr>
        <w:t xml:space="preserve">Job title: </w:t>
      </w:r>
      <w:r w:rsidR="004E66A0" w:rsidRPr="00C638C3">
        <w:rPr>
          <w:rFonts w:ascii="Verdana" w:hAnsi="Verdana"/>
          <w:bCs/>
          <w:sz w:val="22"/>
          <w:szCs w:val="22"/>
        </w:rPr>
        <w:t xml:space="preserve">Community Connector/Social Prescribing Link Worker – Staying Well and </w:t>
      </w:r>
      <w:r w:rsidR="00376A23" w:rsidRPr="00C638C3">
        <w:rPr>
          <w:rFonts w:ascii="Verdana" w:hAnsi="Verdana"/>
          <w:bCs/>
          <w:sz w:val="22"/>
          <w:szCs w:val="22"/>
        </w:rPr>
        <w:t xml:space="preserve">SWITCH </w:t>
      </w:r>
    </w:p>
    <w:bookmarkEnd w:id="0"/>
    <w:p w14:paraId="6A509231" w14:textId="77777777" w:rsidR="00CD15DF" w:rsidRPr="00C638C3" w:rsidRDefault="00CD15DF" w:rsidP="00CD15DF">
      <w:pPr>
        <w:rPr>
          <w:rFonts w:ascii="Verdana" w:hAnsi="Verdana"/>
          <w:sz w:val="22"/>
          <w:szCs w:val="22"/>
        </w:rPr>
      </w:pPr>
    </w:p>
    <w:p w14:paraId="475866D8" w14:textId="34CBC875" w:rsidR="00BC0822" w:rsidRDefault="00CD15DF" w:rsidP="008E1189">
      <w:pPr>
        <w:rPr>
          <w:rFonts w:ascii="Verdana" w:hAnsi="Verdana" w:cs="Arial"/>
          <w:sz w:val="22"/>
          <w:szCs w:val="22"/>
        </w:rPr>
      </w:pPr>
      <w:r w:rsidRPr="00C638C3">
        <w:rPr>
          <w:rFonts w:ascii="Verdana" w:hAnsi="Verdana"/>
          <w:b/>
          <w:sz w:val="22"/>
          <w:szCs w:val="22"/>
        </w:rPr>
        <w:t>Salary:</w:t>
      </w:r>
      <w:r w:rsidRPr="00C638C3">
        <w:rPr>
          <w:rFonts w:ascii="Verdana" w:hAnsi="Verdana"/>
          <w:sz w:val="22"/>
          <w:szCs w:val="22"/>
        </w:rPr>
        <w:t xml:space="preserve"> </w:t>
      </w:r>
      <w:r w:rsidRPr="00C638C3">
        <w:rPr>
          <w:rFonts w:ascii="Verdana" w:hAnsi="Verdana" w:cs="Arial"/>
          <w:sz w:val="22"/>
          <w:szCs w:val="22"/>
        </w:rPr>
        <w:t>£</w:t>
      </w:r>
      <w:r w:rsidR="00F45531" w:rsidRPr="00C638C3">
        <w:rPr>
          <w:rFonts w:ascii="Verdana" w:hAnsi="Verdana" w:cs="Arial"/>
          <w:sz w:val="22"/>
          <w:szCs w:val="22"/>
        </w:rPr>
        <w:t>2</w:t>
      </w:r>
      <w:r w:rsidR="009D1BAC" w:rsidRPr="00C638C3">
        <w:rPr>
          <w:rFonts w:ascii="Verdana" w:hAnsi="Verdana" w:cs="Arial"/>
          <w:sz w:val="22"/>
          <w:szCs w:val="22"/>
        </w:rPr>
        <w:t>7,000</w:t>
      </w:r>
      <w:r w:rsidR="009E6C53" w:rsidRPr="00C638C3">
        <w:rPr>
          <w:rFonts w:ascii="Verdana" w:hAnsi="Verdana" w:cs="Arial"/>
          <w:sz w:val="22"/>
          <w:szCs w:val="22"/>
        </w:rPr>
        <w:t xml:space="preserve"> </w:t>
      </w:r>
      <w:r w:rsidR="0088653C">
        <w:rPr>
          <w:rFonts w:ascii="Verdana" w:hAnsi="Verdana" w:cs="Arial"/>
          <w:sz w:val="22"/>
          <w:szCs w:val="22"/>
        </w:rPr>
        <w:t xml:space="preserve">per annum </w:t>
      </w:r>
      <w:r w:rsidRPr="00C638C3">
        <w:rPr>
          <w:rFonts w:ascii="Verdana" w:hAnsi="Verdana" w:cs="Arial"/>
          <w:sz w:val="22"/>
          <w:szCs w:val="22"/>
        </w:rPr>
        <w:t>(pro rata)</w:t>
      </w:r>
      <w:r w:rsidR="00463261">
        <w:rPr>
          <w:rFonts w:ascii="Verdana" w:hAnsi="Verdana" w:cs="Arial"/>
          <w:sz w:val="22"/>
          <w:szCs w:val="22"/>
        </w:rPr>
        <w:t xml:space="preserve">. Travel expenses can be claimed on top of </w:t>
      </w:r>
      <w:r w:rsidR="00BC0822">
        <w:rPr>
          <w:rFonts w:ascii="Verdana" w:hAnsi="Verdana" w:cs="Arial"/>
          <w:sz w:val="22"/>
          <w:szCs w:val="22"/>
        </w:rPr>
        <w:t xml:space="preserve">regular daily </w:t>
      </w:r>
      <w:r w:rsidR="00BD3FE2">
        <w:rPr>
          <w:rFonts w:ascii="Verdana" w:hAnsi="Verdana" w:cs="Arial"/>
          <w:sz w:val="22"/>
          <w:szCs w:val="22"/>
        </w:rPr>
        <w:t>commute.</w:t>
      </w:r>
    </w:p>
    <w:p w14:paraId="69DE5962" w14:textId="77777777" w:rsidR="008E1189" w:rsidRDefault="00CD15DF" w:rsidP="004009E1">
      <w:pPr>
        <w:ind w:hanging="720"/>
        <w:rPr>
          <w:rFonts w:ascii="Verdana" w:hAnsi="Verdana" w:cs="Arial"/>
          <w:sz w:val="22"/>
          <w:szCs w:val="22"/>
        </w:rPr>
      </w:pPr>
      <w:r w:rsidRPr="00C638C3">
        <w:rPr>
          <w:rFonts w:ascii="Verdana" w:hAnsi="Verdana" w:cs="Arial"/>
          <w:sz w:val="22"/>
          <w:szCs w:val="22"/>
        </w:rPr>
        <w:tab/>
      </w:r>
    </w:p>
    <w:p w14:paraId="30054E86" w14:textId="10DF842C" w:rsidR="00CD15DF" w:rsidRPr="00C638C3" w:rsidRDefault="00CD15DF" w:rsidP="008E1189">
      <w:pPr>
        <w:rPr>
          <w:rFonts w:ascii="Verdana" w:hAnsi="Verdana" w:cs="Arial"/>
          <w:sz w:val="22"/>
          <w:szCs w:val="22"/>
          <w:lang w:val="cy-GB"/>
        </w:rPr>
      </w:pPr>
      <w:r w:rsidRPr="00C638C3">
        <w:rPr>
          <w:rFonts w:ascii="Verdana" w:hAnsi="Verdana" w:cs="Arial"/>
          <w:b/>
          <w:sz w:val="22"/>
          <w:szCs w:val="22"/>
          <w:lang w:val="cy-GB"/>
        </w:rPr>
        <w:t>Hours</w:t>
      </w:r>
      <w:r w:rsidR="000F4B61" w:rsidRPr="00C638C3">
        <w:rPr>
          <w:rFonts w:ascii="Verdana" w:hAnsi="Verdana" w:cs="Arial"/>
          <w:sz w:val="22"/>
          <w:szCs w:val="22"/>
          <w:lang w:val="cy-GB"/>
        </w:rPr>
        <w:t xml:space="preserve">:  </w:t>
      </w:r>
      <w:r w:rsidR="00B44FC6">
        <w:rPr>
          <w:rFonts w:ascii="Verdana" w:hAnsi="Verdana" w:cs="Arial"/>
          <w:sz w:val="22"/>
          <w:szCs w:val="22"/>
          <w:lang w:val="cy-GB"/>
        </w:rPr>
        <w:t>22-</w:t>
      </w:r>
      <w:r w:rsidR="00F45531" w:rsidRPr="00C638C3">
        <w:rPr>
          <w:rFonts w:ascii="Verdana" w:hAnsi="Verdana" w:cs="Arial"/>
          <w:sz w:val="22"/>
          <w:szCs w:val="22"/>
          <w:lang w:val="cy-GB"/>
        </w:rPr>
        <w:t>3</w:t>
      </w:r>
      <w:r w:rsidR="00B44FC6">
        <w:rPr>
          <w:rFonts w:ascii="Verdana" w:hAnsi="Verdana" w:cs="Arial"/>
          <w:sz w:val="22"/>
          <w:szCs w:val="22"/>
          <w:lang w:val="cy-GB"/>
        </w:rPr>
        <w:t>0</w:t>
      </w:r>
      <w:r w:rsidRPr="00C638C3">
        <w:rPr>
          <w:rFonts w:ascii="Verdana" w:hAnsi="Verdana" w:cs="Arial"/>
          <w:sz w:val="22"/>
          <w:szCs w:val="22"/>
          <w:lang w:val="cy-GB"/>
        </w:rPr>
        <w:t xml:space="preserve"> </w:t>
      </w:r>
      <w:r w:rsidR="000F4B61" w:rsidRPr="00C638C3">
        <w:rPr>
          <w:rFonts w:ascii="Verdana" w:hAnsi="Verdana" w:cs="Arial"/>
          <w:sz w:val="22"/>
          <w:szCs w:val="22"/>
          <w:lang w:val="cy-GB"/>
        </w:rPr>
        <w:t xml:space="preserve">hours </w:t>
      </w:r>
      <w:r w:rsidRPr="00C638C3">
        <w:rPr>
          <w:rFonts w:ascii="Verdana" w:hAnsi="Verdana" w:cs="Arial"/>
          <w:sz w:val="22"/>
          <w:szCs w:val="22"/>
          <w:lang w:val="cy-GB"/>
        </w:rPr>
        <w:t>per week</w:t>
      </w:r>
    </w:p>
    <w:p w14:paraId="56A233A9" w14:textId="77777777" w:rsidR="00CD15DF" w:rsidRPr="00C638C3" w:rsidRDefault="00CD15DF" w:rsidP="00CD15DF">
      <w:pPr>
        <w:rPr>
          <w:rFonts w:ascii="Verdana" w:hAnsi="Verdana" w:cs="Arial"/>
          <w:sz w:val="22"/>
          <w:szCs w:val="22"/>
          <w:lang w:val="cy-GB"/>
        </w:rPr>
      </w:pPr>
    </w:p>
    <w:p w14:paraId="2BC89AEA" w14:textId="77777777" w:rsidR="00F62D32" w:rsidRPr="00C638C3" w:rsidRDefault="00CD15DF" w:rsidP="00CD15DF">
      <w:pPr>
        <w:rPr>
          <w:rFonts w:ascii="Verdana" w:hAnsi="Verdana" w:cs="Arial"/>
          <w:sz w:val="22"/>
          <w:szCs w:val="22"/>
          <w:lang w:val="cy-GB"/>
        </w:rPr>
      </w:pPr>
      <w:r w:rsidRPr="00C638C3">
        <w:rPr>
          <w:rFonts w:ascii="Verdana" w:hAnsi="Verdana" w:cs="Arial"/>
          <w:b/>
          <w:sz w:val="22"/>
          <w:szCs w:val="22"/>
          <w:lang w:val="cy-GB"/>
        </w:rPr>
        <w:t>Contract</w:t>
      </w:r>
      <w:r w:rsidRPr="00C638C3">
        <w:rPr>
          <w:rFonts w:ascii="Verdana" w:hAnsi="Verdana" w:cs="Arial"/>
          <w:sz w:val="22"/>
          <w:szCs w:val="22"/>
          <w:lang w:val="cy-GB"/>
        </w:rPr>
        <w:t xml:space="preserve">: </w:t>
      </w:r>
      <w:r w:rsidR="00EC48FD" w:rsidRPr="00C638C3">
        <w:rPr>
          <w:rFonts w:ascii="Verdana" w:hAnsi="Verdana" w:cs="Arial"/>
          <w:sz w:val="22"/>
          <w:szCs w:val="22"/>
          <w:lang w:val="cy-GB"/>
        </w:rPr>
        <w:t xml:space="preserve">Fixed term </w:t>
      </w:r>
      <w:r w:rsidR="00F62D32" w:rsidRPr="00C638C3">
        <w:rPr>
          <w:rFonts w:ascii="Verdana" w:hAnsi="Verdana" w:cs="Arial"/>
          <w:sz w:val="22"/>
          <w:szCs w:val="22"/>
          <w:lang w:val="cy-GB"/>
        </w:rPr>
        <w:t>to 31 March 2025 in the first instance</w:t>
      </w:r>
    </w:p>
    <w:p w14:paraId="7556C71A" w14:textId="77777777" w:rsidR="00F62D32" w:rsidRPr="00C638C3" w:rsidRDefault="00F62D32" w:rsidP="00CD15DF">
      <w:pPr>
        <w:rPr>
          <w:rFonts w:ascii="Verdana" w:hAnsi="Verdana" w:cs="Arial"/>
          <w:sz w:val="22"/>
          <w:szCs w:val="22"/>
          <w:lang w:val="cy-GB"/>
        </w:rPr>
      </w:pPr>
    </w:p>
    <w:p w14:paraId="7679232D" w14:textId="3DB17B8D" w:rsidR="005A412E" w:rsidRPr="00C638C3" w:rsidRDefault="00CD15DF" w:rsidP="00CD15DF">
      <w:pPr>
        <w:rPr>
          <w:rFonts w:ascii="Verdana" w:hAnsi="Verdana" w:cs="Arial"/>
          <w:sz w:val="22"/>
          <w:szCs w:val="22"/>
          <w:lang w:val="cy-GB"/>
        </w:rPr>
      </w:pPr>
      <w:r w:rsidRPr="00C638C3">
        <w:rPr>
          <w:rFonts w:ascii="Verdana" w:hAnsi="Verdana" w:cs="Arial"/>
          <w:b/>
          <w:sz w:val="22"/>
          <w:szCs w:val="22"/>
          <w:lang w:val="cy-GB"/>
        </w:rPr>
        <w:t>Location</w:t>
      </w:r>
      <w:r w:rsidRPr="00C638C3">
        <w:rPr>
          <w:rFonts w:ascii="Verdana" w:hAnsi="Verdana" w:cs="Arial"/>
          <w:sz w:val="22"/>
          <w:szCs w:val="22"/>
          <w:lang w:val="cy-GB"/>
        </w:rPr>
        <w:t xml:space="preserve">: </w:t>
      </w:r>
      <w:r w:rsidR="0079613C" w:rsidRPr="00C638C3">
        <w:rPr>
          <w:rFonts w:ascii="Verdana" w:hAnsi="Verdana" w:cs="Arial"/>
          <w:sz w:val="22"/>
          <w:szCs w:val="22"/>
          <w:lang w:val="cy-GB"/>
        </w:rPr>
        <w:t>Cannock</w:t>
      </w:r>
      <w:r w:rsidR="00501BA1">
        <w:rPr>
          <w:rFonts w:ascii="Verdana" w:hAnsi="Verdana" w:cs="Arial"/>
          <w:sz w:val="22"/>
          <w:szCs w:val="22"/>
          <w:lang w:val="cy-GB"/>
        </w:rPr>
        <w:t>, with occasional travel to</w:t>
      </w:r>
      <w:r w:rsidR="0079613C" w:rsidRPr="00C638C3">
        <w:rPr>
          <w:rFonts w:ascii="Verdana" w:hAnsi="Verdana" w:cs="Arial"/>
          <w:sz w:val="22"/>
          <w:szCs w:val="22"/>
          <w:lang w:val="cy-GB"/>
        </w:rPr>
        <w:t xml:space="preserve"> Stoke-on-Trent </w:t>
      </w:r>
      <w:r w:rsidR="00A02E61">
        <w:rPr>
          <w:rFonts w:ascii="Verdana" w:hAnsi="Verdana" w:cs="Arial"/>
          <w:sz w:val="22"/>
          <w:szCs w:val="22"/>
          <w:lang w:val="cy-GB"/>
        </w:rPr>
        <w:t>and</w:t>
      </w:r>
      <w:r w:rsidR="0079613C" w:rsidRPr="00C638C3">
        <w:rPr>
          <w:rFonts w:ascii="Verdana" w:hAnsi="Verdana" w:cs="Arial"/>
          <w:sz w:val="22"/>
          <w:szCs w:val="22"/>
          <w:lang w:val="cy-GB"/>
        </w:rPr>
        <w:t xml:space="preserve"> access to </w:t>
      </w:r>
      <w:r w:rsidRPr="00C638C3">
        <w:rPr>
          <w:rFonts w:ascii="Verdana" w:hAnsi="Verdana" w:cs="Arial"/>
          <w:sz w:val="22"/>
          <w:szCs w:val="22"/>
          <w:lang w:val="cy-GB"/>
        </w:rPr>
        <w:t xml:space="preserve">Support Staffordshire Office, </w:t>
      </w:r>
      <w:r w:rsidR="00010D37" w:rsidRPr="00C638C3">
        <w:rPr>
          <w:rFonts w:ascii="Verdana" w:hAnsi="Verdana" w:cs="Arial"/>
          <w:sz w:val="22"/>
          <w:szCs w:val="22"/>
          <w:lang w:val="cy-GB"/>
        </w:rPr>
        <w:t>Stafford</w:t>
      </w:r>
    </w:p>
    <w:p w14:paraId="742A78E6" w14:textId="77777777" w:rsidR="00CD15DF" w:rsidRPr="00C638C3" w:rsidRDefault="00CD15DF" w:rsidP="00CD15DF">
      <w:pPr>
        <w:rPr>
          <w:rFonts w:ascii="Verdana" w:hAnsi="Verdana" w:cs="Arial"/>
          <w:b/>
          <w:sz w:val="22"/>
          <w:szCs w:val="22"/>
          <w:lang w:val="cy-GB"/>
        </w:rPr>
      </w:pPr>
    </w:p>
    <w:p w14:paraId="1C6CFC94" w14:textId="31C1362A" w:rsidR="00CD15DF" w:rsidRPr="00C638C3" w:rsidRDefault="00CD15DF" w:rsidP="00CD15DF">
      <w:pPr>
        <w:rPr>
          <w:rFonts w:ascii="Verdana" w:hAnsi="Verdana" w:cs="Arial"/>
          <w:sz w:val="22"/>
          <w:szCs w:val="22"/>
          <w:lang w:val="cy-GB"/>
        </w:rPr>
      </w:pPr>
      <w:r w:rsidRPr="00C638C3">
        <w:rPr>
          <w:rFonts w:ascii="Verdana" w:hAnsi="Verdana" w:cs="Arial"/>
          <w:b/>
          <w:sz w:val="22"/>
          <w:szCs w:val="22"/>
          <w:lang w:val="cy-GB"/>
        </w:rPr>
        <w:t xml:space="preserve">Line Manager: </w:t>
      </w:r>
      <w:r w:rsidR="00010D37" w:rsidRPr="00C638C3">
        <w:rPr>
          <w:rFonts w:ascii="Verdana" w:hAnsi="Verdana" w:cs="Arial"/>
          <w:bCs/>
          <w:sz w:val="22"/>
          <w:szCs w:val="22"/>
          <w:lang w:val="cy-GB"/>
        </w:rPr>
        <w:t xml:space="preserve">Senior </w:t>
      </w:r>
      <w:r w:rsidR="009E6C53" w:rsidRPr="00C638C3">
        <w:rPr>
          <w:rFonts w:ascii="Verdana" w:hAnsi="Verdana" w:cs="Arial"/>
          <w:bCs/>
          <w:sz w:val="22"/>
          <w:szCs w:val="22"/>
          <w:lang w:val="cy-GB"/>
        </w:rPr>
        <w:t>Social Prescribng Link Worker – Cannock North</w:t>
      </w:r>
    </w:p>
    <w:p w14:paraId="1C227855" w14:textId="77777777" w:rsidR="00CD15DF" w:rsidRPr="00C638C3" w:rsidRDefault="00CD15DF" w:rsidP="00CD15DF">
      <w:pPr>
        <w:rPr>
          <w:rFonts w:ascii="Verdana" w:hAnsi="Verdana" w:cs="Arial"/>
          <w:sz w:val="22"/>
          <w:szCs w:val="22"/>
          <w:lang w:val="cy-GB"/>
        </w:rPr>
      </w:pPr>
    </w:p>
    <w:p w14:paraId="716F220D" w14:textId="331C82F4" w:rsidR="00CD15DF" w:rsidRPr="00C638C3" w:rsidRDefault="00CD15DF" w:rsidP="00CD15DF">
      <w:pPr>
        <w:rPr>
          <w:rFonts w:ascii="Verdana" w:hAnsi="Verdana"/>
          <w:sz w:val="22"/>
          <w:szCs w:val="22"/>
        </w:rPr>
      </w:pPr>
      <w:r w:rsidRPr="00C638C3">
        <w:rPr>
          <w:rFonts w:ascii="Verdana" w:hAnsi="Verdana"/>
          <w:b/>
          <w:sz w:val="22"/>
          <w:szCs w:val="22"/>
        </w:rPr>
        <w:t>Line Management of:</w:t>
      </w:r>
      <w:r w:rsidR="00EC48FD" w:rsidRPr="00C638C3">
        <w:rPr>
          <w:rFonts w:ascii="Verdana" w:hAnsi="Verdana"/>
          <w:sz w:val="22"/>
          <w:szCs w:val="22"/>
        </w:rPr>
        <w:t xml:space="preserve"> </w:t>
      </w:r>
      <w:r w:rsidR="00010D37" w:rsidRPr="00C638C3">
        <w:rPr>
          <w:rFonts w:ascii="Verdana" w:hAnsi="Verdana"/>
          <w:sz w:val="22"/>
          <w:szCs w:val="22"/>
        </w:rPr>
        <w:t>n/a</w:t>
      </w:r>
    </w:p>
    <w:p w14:paraId="4F7A505F" w14:textId="77777777" w:rsidR="00CD15DF" w:rsidRPr="00C638C3" w:rsidRDefault="00CD15DF" w:rsidP="00CD15DF">
      <w:pPr>
        <w:rPr>
          <w:rFonts w:ascii="Verdana" w:hAnsi="Verdana"/>
          <w:b/>
          <w:sz w:val="22"/>
          <w:szCs w:val="22"/>
        </w:rPr>
      </w:pPr>
    </w:p>
    <w:p w14:paraId="226A2BE6" w14:textId="7571BE2C" w:rsidR="00CD15DF" w:rsidRPr="00C638C3" w:rsidRDefault="00CD15DF" w:rsidP="00CD15DF">
      <w:pPr>
        <w:rPr>
          <w:rFonts w:ascii="Verdana" w:hAnsi="Verdana"/>
          <w:sz w:val="22"/>
          <w:szCs w:val="22"/>
        </w:rPr>
      </w:pPr>
      <w:r w:rsidRPr="00C638C3">
        <w:rPr>
          <w:rFonts w:ascii="Verdana" w:hAnsi="Verdana"/>
          <w:b/>
          <w:sz w:val="22"/>
          <w:szCs w:val="22"/>
        </w:rPr>
        <w:t>Budget/Income:</w:t>
      </w:r>
      <w:r w:rsidR="00EC48FD" w:rsidRPr="00C638C3">
        <w:rPr>
          <w:rFonts w:ascii="Verdana" w:hAnsi="Verdana"/>
          <w:sz w:val="22"/>
          <w:szCs w:val="22"/>
        </w:rPr>
        <w:t xml:space="preserve"> </w:t>
      </w:r>
      <w:r w:rsidR="00010D37" w:rsidRPr="00C638C3">
        <w:rPr>
          <w:rFonts w:ascii="Verdana" w:hAnsi="Verdana"/>
          <w:sz w:val="22"/>
          <w:szCs w:val="22"/>
        </w:rPr>
        <w:t>n/a</w:t>
      </w:r>
    </w:p>
    <w:p w14:paraId="5E22D2CC" w14:textId="77777777" w:rsidR="00CD15DF" w:rsidRPr="00C638C3" w:rsidRDefault="00CD15DF" w:rsidP="00CD15DF">
      <w:pPr>
        <w:rPr>
          <w:rFonts w:ascii="Verdana" w:hAnsi="Verdana"/>
          <w:sz w:val="22"/>
          <w:szCs w:val="22"/>
        </w:rPr>
      </w:pPr>
    </w:p>
    <w:p w14:paraId="78FDB772" w14:textId="3B6FF8CC" w:rsidR="004451B2" w:rsidRPr="00C638C3" w:rsidRDefault="0069671F" w:rsidP="00CD15DF">
      <w:pPr>
        <w:rPr>
          <w:rFonts w:ascii="Verdana" w:hAnsi="Verdana"/>
          <w:bCs/>
          <w:sz w:val="22"/>
          <w:szCs w:val="22"/>
        </w:rPr>
      </w:pPr>
      <w:r w:rsidRPr="00C638C3">
        <w:rPr>
          <w:rFonts w:ascii="Verdana" w:hAnsi="Verdana"/>
          <w:b/>
          <w:sz w:val="22"/>
          <w:szCs w:val="22"/>
        </w:rPr>
        <w:t>Standard</w:t>
      </w:r>
      <w:r w:rsidR="004451B2" w:rsidRPr="00C638C3">
        <w:rPr>
          <w:rFonts w:ascii="Verdana" w:hAnsi="Verdana"/>
          <w:b/>
          <w:sz w:val="22"/>
          <w:szCs w:val="22"/>
        </w:rPr>
        <w:t xml:space="preserve"> </w:t>
      </w:r>
      <w:r w:rsidR="00CB73BC" w:rsidRPr="00C638C3">
        <w:rPr>
          <w:rFonts w:ascii="Verdana" w:hAnsi="Verdana"/>
          <w:b/>
          <w:sz w:val="22"/>
          <w:szCs w:val="22"/>
        </w:rPr>
        <w:t xml:space="preserve">Disclosure </w:t>
      </w:r>
      <w:r w:rsidR="004451B2" w:rsidRPr="00C638C3">
        <w:rPr>
          <w:rFonts w:ascii="Verdana" w:hAnsi="Verdana"/>
          <w:b/>
          <w:sz w:val="22"/>
          <w:szCs w:val="22"/>
        </w:rPr>
        <w:t>Required:</w:t>
      </w:r>
      <w:r w:rsidR="00755F0C" w:rsidRPr="00C638C3">
        <w:rPr>
          <w:rFonts w:ascii="Verdana" w:hAnsi="Verdana"/>
          <w:b/>
          <w:sz w:val="22"/>
          <w:szCs w:val="22"/>
        </w:rPr>
        <w:t xml:space="preserve"> </w:t>
      </w:r>
      <w:r w:rsidR="004B1BF7">
        <w:rPr>
          <w:rFonts w:ascii="Verdana" w:hAnsi="Verdana"/>
          <w:bCs/>
          <w:sz w:val="22"/>
          <w:szCs w:val="22"/>
        </w:rPr>
        <w:t>Yes</w:t>
      </w:r>
    </w:p>
    <w:p w14:paraId="51A00EF8" w14:textId="77777777" w:rsidR="00C60AD5" w:rsidRPr="00C638C3" w:rsidRDefault="00C60AD5" w:rsidP="00CD15DF">
      <w:pPr>
        <w:rPr>
          <w:rFonts w:ascii="Verdana" w:hAnsi="Verdana"/>
          <w:b/>
          <w:sz w:val="22"/>
          <w:szCs w:val="22"/>
        </w:rPr>
      </w:pPr>
    </w:p>
    <w:p w14:paraId="38737A5D" w14:textId="231F14A8" w:rsidR="00CB73BC" w:rsidRPr="00C638C3" w:rsidRDefault="00CB73BC" w:rsidP="00CD15DF">
      <w:pPr>
        <w:rPr>
          <w:rFonts w:ascii="Verdana" w:hAnsi="Verdana"/>
          <w:b/>
          <w:sz w:val="22"/>
          <w:szCs w:val="22"/>
        </w:rPr>
      </w:pPr>
      <w:r w:rsidRPr="00C638C3">
        <w:rPr>
          <w:rFonts w:ascii="Verdana" w:hAnsi="Verdana"/>
          <w:b/>
          <w:sz w:val="22"/>
          <w:szCs w:val="22"/>
        </w:rPr>
        <w:t>Barr</w:t>
      </w:r>
      <w:r w:rsidR="004451B2" w:rsidRPr="00C638C3">
        <w:rPr>
          <w:rFonts w:ascii="Verdana" w:hAnsi="Verdana"/>
          <w:b/>
          <w:sz w:val="22"/>
          <w:szCs w:val="22"/>
        </w:rPr>
        <w:t>ed List Check Required (regulated activity only)</w:t>
      </w:r>
      <w:r w:rsidRPr="00C638C3">
        <w:rPr>
          <w:rFonts w:ascii="Verdana" w:hAnsi="Verdana"/>
          <w:b/>
          <w:sz w:val="22"/>
          <w:szCs w:val="22"/>
        </w:rPr>
        <w:t>:</w:t>
      </w:r>
      <w:r w:rsidR="00755F0C" w:rsidRPr="00C638C3">
        <w:rPr>
          <w:rFonts w:ascii="Verdana" w:hAnsi="Verdana"/>
          <w:b/>
          <w:sz w:val="22"/>
          <w:szCs w:val="22"/>
        </w:rPr>
        <w:t xml:space="preserve"> </w:t>
      </w:r>
      <w:r w:rsidR="00755F0C" w:rsidRPr="00C638C3">
        <w:rPr>
          <w:rFonts w:ascii="Verdana" w:hAnsi="Verdana"/>
          <w:bCs/>
          <w:sz w:val="22"/>
          <w:szCs w:val="22"/>
        </w:rPr>
        <w:t>n/a</w:t>
      </w:r>
    </w:p>
    <w:p w14:paraId="412A15A1" w14:textId="77777777" w:rsidR="00CB73BC" w:rsidRPr="00C638C3" w:rsidRDefault="00CB73BC" w:rsidP="00CD15DF">
      <w:pPr>
        <w:tabs>
          <w:tab w:val="left" w:pos="1880"/>
        </w:tabs>
        <w:rPr>
          <w:rFonts w:ascii="Verdana" w:hAnsi="Verdana"/>
          <w:b/>
          <w:sz w:val="22"/>
          <w:szCs w:val="22"/>
        </w:rPr>
      </w:pPr>
    </w:p>
    <w:p w14:paraId="068CA526" w14:textId="0E7C0FB4" w:rsidR="00CD15DF" w:rsidRPr="00C638C3" w:rsidRDefault="00CD15DF" w:rsidP="00CD15DF">
      <w:pPr>
        <w:tabs>
          <w:tab w:val="left" w:pos="1880"/>
        </w:tabs>
        <w:rPr>
          <w:rFonts w:ascii="Verdana" w:hAnsi="Verdana"/>
          <w:sz w:val="22"/>
          <w:szCs w:val="22"/>
        </w:rPr>
      </w:pPr>
      <w:r w:rsidRPr="00C638C3">
        <w:rPr>
          <w:rFonts w:ascii="Verdana" w:hAnsi="Verdana"/>
          <w:b/>
          <w:sz w:val="22"/>
          <w:szCs w:val="22"/>
        </w:rPr>
        <w:t xml:space="preserve">Job Overview: </w:t>
      </w:r>
      <w:r w:rsidR="00303833" w:rsidRPr="00C638C3">
        <w:rPr>
          <w:rFonts w:ascii="Verdana" w:hAnsi="Verdana"/>
          <w:sz w:val="22"/>
          <w:szCs w:val="22"/>
        </w:rPr>
        <w:t xml:space="preserve">The post holder is responsible for working with patients through the Staying Well Service in the Cannock District and </w:t>
      </w:r>
      <w:r w:rsidR="005D185F" w:rsidRPr="00C638C3">
        <w:rPr>
          <w:rFonts w:ascii="Verdana" w:hAnsi="Verdana"/>
          <w:sz w:val="22"/>
          <w:szCs w:val="22"/>
        </w:rPr>
        <w:t>the SWITCH</w:t>
      </w:r>
      <w:r w:rsidR="00F900B0">
        <w:rPr>
          <w:rFonts w:ascii="Verdana" w:hAnsi="Verdana"/>
          <w:sz w:val="22"/>
          <w:szCs w:val="22"/>
        </w:rPr>
        <w:t xml:space="preserve"> </w:t>
      </w:r>
      <w:r w:rsidR="00F900B0" w:rsidRPr="00F900B0">
        <w:rPr>
          <w:rFonts w:ascii="Verdana" w:hAnsi="Verdana"/>
          <w:bCs/>
          <w:i/>
          <w:iCs/>
          <w:sz w:val="22"/>
          <w:szCs w:val="22"/>
        </w:rPr>
        <w:t xml:space="preserve">(SWITCH: Staffordshire &amp; Stoke-on-Trent’s Weight-related Interventions Tailored in Care for Health: Specialist Obesity Care and Treatment Pilot) </w:t>
      </w:r>
      <w:r w:rsidR="005D185F" w:rsidRPr="00C638C3">
        <w:rPr>
          <w:rFonts w:ascii="Verdana" w:hAnsi="Verdana"/>
          <w:sz w:val="22"/>
          <w:szCs w:val="22"/>
        </w:rPr>
        <w:t xml:space="preserve">in the Cannock and Stoke-on-Trent Districts, utilising an </w:t>
      </w:r>
      <w:r w:rsidR="00303833" w:rsidRPr="00C638C3">
        <w:rPr>
          <w:rFonts w:ascii="Verdana" w:hAnsi="Verdana"/>
          <w:sz w:val="22"/>
          <w:szCs w:val="22"/>
        </w:rPr>
        <w:t>appointment-based system.</w:t>
      </w:r>
      <w:r w:rsidR="001C709D" w:rsidRPr="00C638C3">
        <w:rPr>
          <w:rFonts w:ascii="Verdana" w:hAnsi="Verdana"/>
          <w:sz w:val="22"/>
          <w:szCs w:val="22"/>
        </w:rPr>
        <w:t xml:space="preserve">  </w:t>
      </w:r>
      <w:r w:rsidR="00303833" w:rsidRPr="00C638C3">
        <w:rPr>
          <w:rFonts w:ascii="Verdana" w:hAnsi="Verdana"/>
          <w:sz w:val="22"/>
          <w:szCs w:val="22"/>
        </w:rPr>
        <w:t>Their role will be to connect patients in with various statutory and non-statutory organisations, supporting them holistically with their health and wellbeing</w:t>
      </w:r>
      <w:r w:rsidR="00AA1EAA" w:rsidRPr="00C638C3">
        <w:rPr>
          <w:rFonts w:ascii="Verdana" w:hAnsi="Verdana"/>
          <w:sz w:val="22"/>
          <w:szCs w:val="22"/>
        </w:rPr>
        <w:t xml:space="preserve"> and will have a key focus on working with patients who are mild to moderately frail, or are accessing clinical support surrounding obesity, through the SWITCH programme. </w:t>
      </w:r>
      <w:r w:rsidR="00303833" w:rsidRPr="00C638C3">
        <w:rPr>
          <w:rFonts w:ascii="Verdana" w:hAnsi="Verdana"/>
          <w:sz w:val="22"/>
          <w:szCs w:val="22"/>
        </w:rPr>
        <w:t xml:space="preserve"> They will need to liaise with MPFT and Support Staffordshire colleagues and build relationships with the local voluntary sector to offer as broad a service as possible</w:t>
      </w:r>
      <w:r w:rsidR="00AA1EAA" w:rsidRPr="00C638C3">
        <w:rPr>
          <w:rFonts w:ascii="Verdana" w:hAnsi="Verdana"/>
          <w:sz w:val="22"/>
          <w:szCs w:val="22"/>
        </w:rPr>
        <w:t xml:space="preserve"> and be involved in MDT meetings.</w:t>
      </w:r>
      <w:r w:rsidR="00303833" w:rsidRPr="00C638C3">
        <w:rPr>
          <w:rFonts w:ascii="Verdana" w:hAnsi="Verdana"/>
          <w:sz w:val="22"/>
          <w:szCs w:val="22"/>
        </w:rPr>
        <w:t xml:space="preserve"> They will need to monitor their work and report upon its impact.</w:t>
      </w:r>
    </w:p>
    <w:p w14:paraId="5CA8463F" w14:textId="77777777" w:rsidR="00CD15DF" w:rsidRPr="00C638C3" w:rsidRDefault="00CD15DF" w:rsidP="00CD15DF">
      <w:pPr>
        <w:tabs>
          <w:tab w:val="left" w:pos="1880"/>
        </w:tabs>
        <w:rPr>
          <w:rFonts w:ascii="Verdana" w:hAnsi="Verdana"/>
          <w:sz w:val="22"/>
          <w:szCs w:val="22"/>
        </w:rPr>
      </w:pPr>
    </w:p>
    <w:p w14:paraId="03E9C2E5" w14:textId="77777777" w:rsidR="0041536D" w:rsidRPr="00C638C3" w:rsidRDefault="0041536D" w:rsidP="0041536D">
      <w:pPr>
        <w:rPr>
          <w:rFonts w:ascii="Verdana" w:hAnsi="Verdana"/>
          <w:b/>
          <w:color w:val="000000" w:themeColor="text1"/>
        </w:rPr>
      </w:pPr>
      <w:r w:rsidRPr="00C638C3">
        <w:rPr>
          <w:rFonts w:ascii="Verdana" w:hAnsi="Verdana"/>
          <w:b/>
          <w:color w:val="000000" w:themeColor="text1"/>
        </w:rPr>
        <w:t>Key Responsibilities:</w:t>
      </w:r>
    </w:p>
    <w:p w14:paraId="12C4DC1D" w14:textId="77777777" w:rsidR="00D3594F" w:rsidRPr="00C638C3" w:rsidRDefault="00D3594F" w:rsidP="0041536D">
      <w:pPr>
        <w:rPr>
          <w:rFonts w:ascii="Verdana" w:hAnsi="Verdana"/>
          <w:b/>
          <w:color w:val="000000" w:themeColor="text1"/>
        </w:rPr>
      </w:pPr>
    </w:p>
    <w:p w14:paraId="39E68D81" w14:textId="77777777" w:rsidR="0041536D" w:rsidRPr="00C638C3" w:rsidRDefault="0041536D" w:rsidP="0041536D">
      <w:pPr>
        <w:pStyle w:val="ListParagraph"/>
        <w:numPr>
          <w:ilvl w:val="0"/>
          <w:numId w:val="1"/>
        </w:numPr>
        <w:rPr>
          <w:rFonts w:ascii="Verdana" w:hAnsi="Verdana"/>
          <w:color w:val="000000" w:themeColor="text1"/>
          <w:sz w:val="24"/>
          <w:szCs w:val="24"/>
        </w:rPr>
      </w:pPr>
      <w:r w:rsidRPr="00C638C3">
        <w:rPr>
          <w:rFonts w:ascii="Verdana" w:hAnsi="Verdana"/>
          <w:color w:val="000000" w:themeColor="text1"/>
          <w:sz w:val="24"/>
          <w:szCs w:val="24"/>
        </w:rPr>
        <w:t>Ensuring Support Staffordshire services are consistent with our stated values.</w:t>
      </w:r>
    </w:p>
    <w:p w14:paraId="5CCF5E2F" w14:textId="77777777" w:rsidR="0041536D" w:rsidRPr="00C638C3" w:rsidRDefault="0041536D" w:rsidP="0041536D">
      <w:pPr>
        <w:numPr>
          <w:ilvl w:val="0"/>
          <w:numId w:val="1"/>
        </w:numPr>
        <w:rPr>
          <w:rFonts w:ascii="Verdana" w:hAnsi="Verdana"/>
          <w:color w:val="000000" w:themeColor="text1"/>
        </w:rPr>
      </w:pPr>
      <w:r w:rsidRPr="00C638C3">
        <w:rPr>
          <w:rFonts w:ascii="Verdana" w:hAnsi="Verdana"/>
          <w:color w:val="000000" w:themeColor="text1"/>
        </w:rPr>
        <w:t>Ensuring where appropriate, that volunteers are involved in delivering our services.</w:t>
      </w:r>
    </w:p>
    <w:p w14:paraId="1A5D267D" w14:textId="77777777" w:rsidR="0041536D" w:rsidRPr="00C638C3" w:rsidRDefault="0041536D" w:rsidP="0041536D">
      <w:pPr>
        <w:rPr>
          <w:rFonts w:ascii="Verdana" w:hAnsi="Verdana"/>
          <w:color w:val="000000" w:themeColor="text1"/>
        </w:rPr>
      </w:pPr>
    </w:p>
    <w:p w14:paraId="029A5518" w14:textId="77777777" w:rsidR="0041536D" w:rsidRPr="00C638C3" w:rsidRDefault="0041536D" w:rsidP="0041536D">
      <w:pPr>
        <w:numPr>
          <w:ilvl w:val="0"/>
          <w:numId w:val="1"/>
        </w:numPr>
        <w:rPr>
          <w:rFonts w:ascii="Verdana" w:hAnsi="Verdana"/>
          <w:color w:val="000000" w:themeColor="text1"/>
        </w:rPr>
      </w:pPr>
      <w:r w:rsidRPr="00C638C3">
        <w:rPr>
          <w:rFonts w:ascii="Verdana" w:hAnsi="Verdana"/>
          <w:color w:val="000000" w:themeColor="text1"/>
        </w:rPr>
        <w:t>Ensuring effective cross-organisation working in order to meet our aims and objectives.</w:t>
      </w:r>
    </w:p>
    <w:p w14:paraId="2B034416" w14:textId="77777777" w:rsidR="005D185F" w:rsidRPr="00C638C3" w:rsidRDefault="005D185F" w:rsidP="005D185F">
      <w:pPr>
        <w:pStyle w:val="ListParagraph"/>
        <w:rPr>
          <w:rFonts w:ascii="Verdana" w:hAnsi="Verdana"/>
          <w:color w:val="000000" w:themeColor="text1"/>
        </w:rPr>
      </w:pPr>
    </w:p>
    <w:p w14:paraId="1ACD835A" w14:textId="7C8443AC" w:rsidR="00AD4706" w:rsidRPr="00C638C3" w:rsidRDefault="00AD4706" w:rsidP="00AD4706">
      <w:pPr>
        <w:numPr>
          <w:ilvl w:val="0"/>
          <w:numId w:val="1"/>
        </w:numPr>
        <w:rPr>
          <w:rFonts w:ascii="Verdana" w:hAnsi="Verdana"/>
          <w:color w:val="000000" w:themeColor="text1"/>
        </w:rPr>
      </w:pPr>
      <w:r w:rsidRPr="00C638C3">
        <w:rPr>
          <w:rFonts w:ascii="Verdana" w:hAnsi="Verdana"/>
          <w:color w:val="000000" w:themeColor="text1"/>
        </w:rPr>
        <w:t xml:space="preserve">Delivery of the </w:t>
      </w:r>
      <w:r w:rsidR="00066835">
        <w:rPr>
          <w:rFonts w:ascii="Verdana" w:hAnsi="Verdana"/>
          <w:color w:val="000000" w:themeColor="text1"/>
        </w:rPr>
        <w:t xml:space="preserve">Cannock </w:t>
      </w:r>
      <w:r w:rsidRPr="00C638C3">
        <w:rPr>
          <w:rFonts w:ascii="Verdana" w:hAnsi="Verdana"/>
          <w:color w:val="000000" w:themeColor="text1"/>
        </w:rPr>
        <w:t>community connecting/social prescribing service through the Staying Well Servic</w:t>
      </w:r>
      <w:r w:rsidR="00C60AD5" w:rsidRPr="00C638C3">
        <w:rPr>
          <w:rFonts w:ascii="Verdana" w:hAnsi="Verdana"/>
          <w:color w:val="000000" w:themeColor="text1"/>
        </w:rPr>
        <w:t>e and SWI</w:t>
      </w:r>
      <w:r w:rsidR="00576046" w:rsidRPr="00C638C3">
        <w:rPr>
          <w:rFonts w:ascii="Verdana" w:hAnsi="Verdana"/>
          <w:color w:val="000000" w:themeColor="text1"/>
        </w:rPr>
        <w:t>TCH Weight Management Service</w:t>
      </w:r>
      <w:r w:rsidRPr="00C638C3">
        <w:rPr>
          <w:rFonts w:ascii="Verdana" w:hAnsi="Verdana"/>
          <w:color w:val="000000" w:themeColor="text1"/>
        </w:rPr>
        <w:t xml:space="preserve">.  </w:t>
      </w:r>
      <w:r w:rsidR="005A178B" w:rsidRPr="00C638C3">
        <w:rPr>
          <w:rFonts w:ascii="Verdana" w:hAnsi="Verdana"/>
          <w:color w:val="000000" w:themeColor="text1"/>
        </w:rPr>
        <w:t xml:space="preserve">Being a contact </w:t>
      </w:r>
      <w:r w:rsidRPr="00C638C3">
        <w:rPr>
          <w:rFonts w:ascii="Verdana" w:hAnsi="Verdana"/>
          <w:color w:val="000000" w:themeColor="text1"/>
        </w:rPr>
        <w:t>Patient meetings (whether face to face or over the telephone) will include assessment of patient assets, needs, and current wellbeing.</w:t>
      </w:r>
    </w:p>
    <w:p w14:paraId="5934C765" w14:textId="77777777" w:rsidR="00AD4706" w:rsidRPr="00C638C3" w:rsidRDefault="00AD4706" w:rsidP="00AD4706">
      <w:pPr>
        <w:ind w:left="360"/>
        <w:rPr>
          <w:rFonts w:ascii="Verdana" w:hAnsi="Verdana"/>
          <w:color w:val="000000" w:themeColor="text1"/>
        </w:rPr>
      </w:pPr>
    </w:p>
    <w:p w14:paraId="58D25444" w14:textId="77777777" w:rsidR="00AD4706" w:rsidRPr="00C638C3" w:rsidRDefault="00AD4706" w:rsidP="00445887">
      <w:pPr>
        <w:numPr>
          <w:ilvl w:val="0"/>
          <w:numId w:val="1"/>
        </w:numPr>
        <w:rPr>
          <w:rFonts w:ascii="Verdana" w:hAnsi="Verdana"/>
          <w:color w:val="000000" w:themeColor="text1"/>
        </w:rPr>
      </w:pPr>
      <w:r w:rsidRPr="00C638C3">
        <w:rPr>
          <w:rFonts w:ascii="Verdana" w:hAnsi="Verdana"/>
          <w:color w:val="000000" w:themeColor="text1"/>
        </w:rPr>
        <w:t>Basic follow-up support to patients to support and enable them to take up and maintain access to ‘prescribed’ services with confidence.</w:t>
      </w:r>
    </w:p>
    <w:p w14:paraId="17F7A818" w14:textId="77777777" w:rsidR="00AD4706" w:rsidRPr="00C638C3" w:rsidRDefault="00AD4706" w:rsidP="00445887">
      <w:pPr>
        <w:ind w:left="360" w:hanging="360"/>
        <w:rPr>
          <w:rFonts w:ascii="Verdana" w:hAnsi="Verdana"/>
          <w:color w:val="000000" w:themeColor="text1"/>
        </w:rPr>
      </w:pPr>
    </w:p>
    <w:p w14:paraId="12F87012" w14:textId="77777777" w:rsidR="00AD4706" w:rsidRPr="00C638C3" w:rsidRDefault="00AD4706" w:rsidP="00445887">
      <w:pPr>
        <w:numPr>
          <w:ilvl w:val="0"/>
          <w:numId w:val="1"/>
        </w:numPr>
        <w:rPr>
          <w:rFonts w:ascii="Verdana" w:hAnsi="Verdana"/>
          <w:color w:val="000000" w:themeColor="text1"/>
        </w:rPr>
      </w:pPr>
      <w:r w:rsidRPr="00C638C3">
        <w:rPr>
          <w:rFonts w:ascii="Verdana" w:hAnsi="Verdana"/>
          <w:color w:val="000000" w:themeColor="text1"/>
        </w:rPr>
        <w:t>Liaison with Support Staffordshire and use of the Support Staffordshire VCSE Directory, as well as Staffordshire Connects and other local directories, to ensure awareness of local provision.</w:t>
      </w:r>
    </w:p>
    <w:p w14:paraId="5FF023BA" w14:textId="77777777" w:rsidR="00AD4706" w:rsidRPr="00C638C3" w:rsidRDefault="00AD4706" w:rsidP="00445887">
      <w:pPr>
        <w:ind w:left="360" w:hanging="360"/>
        <w:rPr>
          <w:rFonts w:ascii="Verdana" w:hAnsi="Verdana"/>
          <w:color w:val="000000" w:themeColor="text1"/>
        </w:rPr>
      </w:pPr>
    </w:p>
    <w:p w14:paraId="1A977176" w14:textId="77777777" w:rsidR="00AD4706" w:rsidRPr="00C638C3" w:rsidRDefault="00AD4706" w:rsidP="00445887">
      <w:pPr>
        <w:numPr>
          <w:ilvl w:val="0"/>
          <w:numId w:val="1"/>
        </w:numPr>
        <w:rPr>
          <w:rFonts w:ascii="Verdana" w:hAnsi="Verdana"/>
          <w:color w:val="000000" w:themeColor="text1"/>
        </w:rPr>
      </w:pPr>
      <w:r w:rsidRPr="00C638C3">
        <w:rPr>
          <w:rFonts w:ascii="Verdana" w:hAnsi="Verdana"/>
          <w:color w:val="000000" w:themeColor="text1"/>
        </w:rPr>
        <w:t>Liaison with MPFT and involvement within their MDT (multi-disciplinary teams) meetings, to integrate the service as fully as possible.</w:t>
      </w:r>
    </w:p>
    <w:p w14:paraId="046A5B63" w14:textId="77777777" w:rsidR="00AA1EAA" w:rsidRPr="00C638C3" w:rsidRDefault="00AA1EAA" w:rsidP="00AA1EAA">
      <w:pPr>
        <w:pStyle w:val="ListParagraph"/>
        <w:rPr>
          <w:rFonts w:ascii="Verdana" w:hAnsi="Verdana"/>
          <w:color w:val="000000" w:themeColor="text1"/>
        </w:rPr>
      </w:pPr>
    </w:p>
    <w:p w14:paraId="60A3BBD9" w14:textId="14A24916" w:rsidR="00AA1EAA" w:rsidRPr="00C638C3" w:rsidRDefault="00AA1EAA" w:rsidP="00445887">
      <w:pPr>
        <w:numPr>
          <w:ilvl w:val="0"/>
          <w:numId w:val="1"/>
        </w:numPr>
        <w:rPr>
          <w:rFonts w:ascii="Verdana" w:hAnsi="Verdana"/>
          <w:color w:val="000000" w:themeColor="text1"/>
        </w:rPr>
      </w:pPr>
      <w:r w:rsidRPr="00C638C3">
        <w:rPr>
          <w:rFonts w:ascii="Verdana" w:hAnsi="Verdana"/>
          <w:color w:val="000000" w:themeColor="text1"/>
        </w:rPr>
        <w:t>Liaison with other SWITCH Community Connect</w:t>
      </w:r>
      <w:r w:rsidR="00ED6997" w:rsidRPr="00C638C3">
        <w:rPr>
          <w:rFonts w:ascii="Verdana" w:hAnsi="Verdana"/>
          <w:color w:val="000000" w:themeColor="text1"/>
        </w:rPr>
        <w:t>or</w:t>
      </w:r>
      <w:r w:rsidRPr="00C638C3">
        <w:rPr>
          <w:rFonts w:ascii="Verdana" w:hAnsi="Verdana"/>
          <w:color w:val="000000" w:themeColor="text1"/>
        </w:rPr>
        <w:t xml:space="preserve">s </w:t>
      </w:r>
      <w:r w:rsidR="00CB00ED" w:rsidRPr="00C638C3">
        <w:rPr>
          <w:rFonts w:ascii="Verdana" w:hAnsi="Verdana"/>
          <w:color w:val="000000" w:themeColor="text1"/>
        </w:rPr>
        <w:t xml:space="preserve">to support and develop monitoring and evaluation tools, which can be used to </w:t>
      </w:r>
      <w:r w:rsidR="00AD2A02" w:rsidRPr="00C638C3">
        <w:rPr>
          <w:rFonts w:ascii="Verdana" w:hAnsi="Verdana"/>
          <w:color w:val="000000" w:themeColor="text1"/>
        </w:rPr>
        <w:t>evaluate the effectiveness of the pilot.</w:t>
      </w:r>
    </w:p>
    <w:p w14:paraId="3EE87C02" w14:textId="77777777" w:rsidR="00AD4706" w:rsidRPr="00C638C3" w:rsidRDefault="00AD4706" w:rsidP="00445887">
      <w:pPr>
        <w:ind w:left="360" w:hanging="360"/>
        <w:rPr>
          <w:rFonts w:ascii="Verdana" w:hAnsi="Verdana"/>
          <w:color w:val="000000" w:themeColor="text1"/>
        </w:rPr>
      </w:pPr>
    </w:p>
    <w:p w14:paraId="77EA1EC8" w14:textId="77777777" w:rsidR="00AD4706" w:rsidRPr="00C638C3" w:rsidRDefault="00AD4706" w:rsidP="00445887">
      <w:pPr>
        <w:numPr>
          <w:ilvl w:val="0"/>
          <w:numId w:val="1"/>
        </w:numPr>
        <w:rPr>
          <w:rFonts w:ascii="Verdana" w:hAnsi="Verdana"/>
          <w:color w:val="000000" w:themeColor="text1"/>
        </w:rPr>
      </w:pPr>
      <w:r w:rsidRPr="00C638C3">
        <w:rPr>
          <w:rFonts w:ascii="Verdana" w:hAnsi="Verdana"/>
          <w:color w:val="000000" w:themeColor="text1"/>
        </w:rPr>
        <w:t>Recording patient engagement and completing monitoring and patient records as required. Compiling quarterly reports of activity in line with funding agreements.</w:t>
      </w:r>
    </w:p>
    <w:p w14:paraId="6BABD87D" w14:textId="77777777" w:rsidR="00AD4706" w:rsidRPr="00C638C3" w:rsidRDefault="00AD4706" w:rsidP="00445887">
      <w:pPr>
        <w:ind w:left="360" w:hanging="360"/>
        <w:rPr>
          <w:rFonts w:ascii="Verdana" w:hAnsi="Verdana"/>
          <w:color w:val="000000" w:themeColor="text1"/>
        </w:rPr>
      </w:pPr>
    </w:p>
    <w:p w14:paraId="3FD61DEB" w14:textId="77777777" w:rsidR="00445887" w:rsidRPr="00C638C3" w:rsidRDefault="00AD4706" w:rsidP="00A616F5">
      <w:pPr>
        <w:numPr>
          <w:ilvl w:val="0"/>
          <w:numId w:val="1"/>
        </w:numPr>
        <w:rPr>
          <w:rFonts w:ascii="Verdana" w:hAnsi="Verdana"/>
          <w:color w:val="000000" w:themeColor="text1"/>
        </w:rPr>
      </w:pPr>
      <w:r w:rsidRPr="00C638C3">
        <w:rPr>
          <w:rFonts w:ascii="Verdana" w:hAnsi="Verdana"/>
          <w:color w:val="000000" w:themeColor="text1"/>
        </w:rPr>
        <w:t>To contribute to intelligence on local community gaps and needs which can be addressed through Support Staffordshire’s VCSE sector development activities.</w:t>
      </w:r>
    </w:p>
    <w:p w14:paraId="1446A946" w14:textId="77777777" w:rsidR="00445887" w:rsidRPr="00C638C3" w:rsidRDefault="00445887" w:rsidP="00A616F5">
      <w:pPr>
        <w:pStyle w:val="ListParagraph"/>
        <w:ind w:left="360" w:hanging="360"/>
        <w:rPr>
          <w:rFonts w:ascii="Verdana" w:hAnsi="Verdana"/>
          <w:color w:val="000000" w:themeColor="text1"/>
        </w:rPr>
      </w:pPr>
    </w:p>
    <w:p w14:paraId="7A318850" w14:textId="1D756790" w:rsidR="00AD4706" w:rsidRPr="00C638C3" w:rsidRDefault="00445887" w:rsidP="00A616F5">
      <w:pPr>
        <w:numPr>
          <w:ilvl w:val="0"/>
          <w:numId w:val="1"/>
        </w:numPr>
        <w:rPr>
          <w:rFonts w:ascii="Verdana" w:hAnsi="Verdana"/>
          <w:color w:val="000000" w:themeColor="text1"/>
        </w:rPr>
      </w:pPr>
      <w:r w:rsidRPr="00C638C3">
        <w:rPr>
          <w:rFonts w:ascii="Verdana" w:hAnsi="Verdana"/>
          <w:color w:val="000000" w:themeColor="text1"/>
        </w:rPr>
        <w:t>E</w:t>
      </w:r>
      <w:r w:rsidR="00AD4706" w:rsidRPr="00C638C3">
        <w:rPr>
          <w:rFonts w:ascii="Verdana" w:hAnsi="Verdana"/>
          <w:color w:val="000000" w:themeColor="text1"/>
        </w:rPr>
        <w:t>nsuring where appropriate, that volunteers are involved in delivering our services, specifically through the recruitment of Volunteer Buddies.</w:t>
      </w:r>
    </w:p>
    <w:p w14:paraId="2265E00F" w14:textId="77777777" w:rsidR="00B4659A" w:rsidRPr="00C638C3" w:rsidRDefault="00B4659A" w:rsidP="00A616F5">
      <w:pPr>
        <w:pStyle w:val="ListParagraph"/>
        <w:ind w:left="360" w:hanging="360"/>
        <w:rPr>
          <w:rFonts w:ascii="Verdana" w:hAnsi="Verdana"/>
          <w:color w:val="000000" w:themeColor="text1"/>
        </w:rPr>
      </w:pPr>
    </w:p>
    <w:p w14:paraId="0C012144" w14:textId="6FBA0205" w:rsidR="00B4659A" w:rsidRPr="00C638C3" w:rsidRDefault="00B4659A" w:rsidP="00A616F5">
      <w:pPr>
        <w:numPr>
          <w:ilvl w:val="0"/>
          <w:numId w:val="1"/>
        </w:numPr>
        <w:rPr>
          <w:rFonts w:ascii="Verdana" w:hAnsi="Verdana"/>
          <w:color w:val="000000" w:themeColor="text1"/>
        </w:rPr>
      </w:pPr>
      <w:r w:rsidRPr="00C638C3">
        <w:rPr>
          <w:rFonts w:ascii="Verdana" w:hAnsi="Verdana"/>
          <w:color w:val="000000" w:themeColor="text1"/>
        </w:rPr>
        <w:t xml:space="preserve">To undertake specific training related to SWITCH Weigh Management, including </w:t>
      </w:r>
      <w:r w:rsidR="00A616F5" w:rsidRPr="00C638C3">
        <w:rPr>
          <w:rFonts w:ascii="Verdana" w:hAnsi="Verdana"/>
          <w:color w:val="000000" w:themeColor="text1"/>
        </w:rPr>
        <w:t>Healthy Weight Coaching</w:t>
      </w:r>
    </w:p>
    <w:p w14:paraId="59474C3D" w14:textId="77777777" w:rsidR="00AD4706" w:rsidRPr="00C638C3" w:rsidRDefault="00AD4706" w:rsidP="00A616F5">
      <w:pPr>
        <w:ind w:left="360" w:hanging="360"/>
        <w:rPr>
          <w:rFonts w:ascii="Verdana" w:hAnsi="Verdana"/>
          <w:color w:val="000000" w:themeColor="text1"/>
        </w:rPr>
      </w:pPr>
    </w:p>
    <w:p w14:paraId="1F449EA6" w14:textId="77777777" w:rsidR="00AD4706" w:rsidRPr="00C638C3" w:rsidRDefault="00AD4706" w:rsidP="00A616F5">
      <w:pPr>
        <w:numPr>
          <w:ilvl w:val="0"/>
          <w:numId w:val="1"/>
        </w:numPr>
        <w:rPr>
          <w:rFonts w:ascii="Verdana" w:hAnsi="Verdana"/>
          <w:color w:val="000000" w:themeColor="text1"/>
        </w:rPr>
      </w:pPr>
      <w:r w:rsidRPr="00C638C3">
        <w:rPr>
          <w:rFonts w:ascii="Verdana" w:hAnsi="Verdana"/>
          <w:color w:val="000000" w:themeColor="text1"/>
        </w:rPr>
        <w:t>To undertake any other duties, commensurate to the post, as determined by the line manager.</w:t>
      </w:r>
    </w:p>
    <w:p w14:paraId="71FDA72C" w14:textId="77777777" w:rsidR="005D185F" w:rsidRPr="00C638C3" w:rsidRDefault="005D185F" w:rsidP="00AD4706">
      <w:pPr>
        <w:ind w:left="360"/>
        <w:rPr>
          <w:rFonts w:ascii="Verdana" w:hAnsi="Verdana"/>
          <w:color w:val="000000" w:themeColor="text1"/>
        </w:rPr>
      </w:pPr>
    </w:p>
    <w:p w14:paraId="75BF185D" w14:textId="77777777" w:rsidR="0041536D" w:rsidRPr="00C638C3" w:rsidRDefault="0041536D" w:rsidP="0041536D">
      <w:pPr>
        <w:ind w:left="360"/>
        <w:rPr>
          <w:rFonts w:ascii="Verdana" w:hAnsi="Verdana"/>
          <w:color w:val="000000" w:themeColor="text1"/>
        </w:rPr>
      </w:pPr>
    </w:p>
    <w:p w14:paraId="378BF69B" w14:textId="344CB97C" w:rsidR="00445887" w:rsidRPr="00C638C3" w:rsidRDefault="0041536D" w:rsidP="0041536D">
      <w:pPr>
        <w:rPr>
          <w:rFonts w:ascii="Verdana" w:hAnsi="Verdana"/>
          <w:bCs/>
        </w:rPr>
      </w:pPr>
      <w:r w:rsidRPr="00C638C3">
        <w:rPr>
          <w:rFonts w:ascii="Verdana" w:hAnsi="Verdana"/>
          <w:b/>
          <w:color w:val="000000" w:themeColor="text1"/>
        </w:rPr>
        <w:t xml:space="preserve">Person Specification: </w:t>
      </w:r>
      <w:r w:rsidR="00B56091" w:rsidRPr="00C638C3">
        <w:rPr>
          <w:rFonts w:ascii="Verdana" w:hAnsi="Verdana"/>
          <w:b/>
          <w:color w:val="000000" w:themeColor="text1"/>
        </w:rPr>
        <w:t>Community Connector/Social Prescribing Link Worker</w:t>
      </w:r>
    </w:p>
    <w:p w14:paraId="10D580B0" w14:textId="77777777" w:rsidR="00445887" w:rsidRPr="00C638C3" w:rsidRDefault="00445887" w:rsidP="0041536D">
      <w:pPr>
        <w:rPr>
          <w:rFonts w:ascii="Verdana" w:hAnsi="Verdana"/>
          <w:bCs/>
        </w:rPr>
      </w:pPr>
    </w:p>
    <w:p w14:paraId="0B1D6145" w14:textId="77777777" w:rsidR="0041536D" w:rsidRPr="00C638C3" w:rsidRDefault="0041536D" w:rsidP="00445887">
      <w:pPr>
        <w:numPr>
          <w:ilvl w:val="0"/>
          <w:numId w:val="2"/>
        </w:numPr>
        <w:tabs>
          <w:tab w:val="left" w:pos="567"/>
        </w:tabs>
        <w:spacing w:after="200" w:line="276" w:lineRule="auto"/>
        <w:contextualSpacing/>
        <w:rPr>
          <w:rFonts w:ascii="Verdana" w:hAnsi="Verdana"/>
          <w:color w:val="000000" w:themeColor="text1"/>
        </w:rPr>
      </w:pPr>
      <w:r w:rsidRPr="00C638C3">
        <w:rPr>
          <w:rFonts w:ascii="Verdana" w:hAnsi="Verdana"/>
          <w:color w:val="000000" w:themeColor="text1"/>
        </w:rPr>
        <w:t>Able to demonstrate Key Skills required of all Support Staffordshire staff</w:t>
      </w:r>
    </w:p>
    <w:p w14:paraId="01295ABA" w14:textId="77777777" w:rsidR="0041536D" w:rsidRPr="00C638C3" w:rsidRDefault="0041536D" w:rsidP="00445887">
      <w:pPr>
        <w:tabs>
          <w:tab w:val="left" w:pos="567"/>
        </w:tabs>
        <w:spacing w:after="200" w:line="276" w:lineRule="auto"/>
        <w:ind w:left="360" w:hanging="360"/>
        <w:contextualSpacing/>
        <w:rPr>
          <w:rFonts w:ascii="Verdana" w:hAnsi="Verdana"/>
          <w:color w:val="000000" w:themeColor="text1"/>
        </w:rPr>
      </w:pPr>
    </w:p>
    <w:p w14:paraId="2A8A5010" w14:textId="77777777" w:rsidR="0041536D" w:rsidRPr="00C638C3" w:rsidRDefault="0041536D" w:rsidP="00445887">
      <w:pPr>
        <w:numPr>
          <w:ilvl w:val="0"/>
          <w:numId w:val="3"/>
        </w:numPr>
        <w:tabs>
          <w:tab w:val="left" w:pos="567"/>
        </w:tabs>
        <w:spacing w:after="200" w:line="276" w:lineRule="auto"/>
        <w:ind w:left="360"/>
        <w:contextualSpacing/>
        <w:rPr>
          <w:rFonts w:ascii="Verdana" w:eastAsia="MS Mincho" w:hAnsi="Verdana"/>
          <w:color w:val="000000" w:themeColor="text1"/>
        </w:rPr>
      </w:pPr>
      <w:r w:rsidRPr="00C638C3">
        <w:rPr>
          <w:rFonts w:ascii="Verdana" w:hAnsi="Verdana"/>
          <w:color w:val="000000" w:themeColor="text1"/>
        </w:rPr>
        <w:t>Positive work ethic, d</w:t>
      </w:r>
      <w:r w:rsidRPr="00C638C3">
        <w:rPr>
          <w:rFonts w:ascii="Verdana" w:hAnsi="Verdana"/>
          <w:color w:val="000000" w:themeColor="text1"/>
          <w:spacing w:val="-3"/>
        </w:rPr>
        <w:t>ependable and conscientious</w:t>
      </w:r>
    </w:p>
    <w:p w14:paraId="172E3C06" w14:textId="77777777" w:rsidR="0041536D" w:rsidRPr="00C638C3" w:rsidRDefault="0041536D" w:rsidP="00445887">
      <w:pPr>
        <w:numPr>
          <w:ilvl w:val="0"/>
          <w:numId w:val="3"/>
        </w:numPr>
        <w:tabs>
          <w:tab w:val="left" w:pos="567"/>
        </w:tabs>
        <w:spacing w:after="200" w:line="276" w:lineRule="auto"/>
        <w:ind w:left="360"/>
        <w:contextualSpacing/>
        <w:rPr>
          <w:rFonts w:ascii="Verdana" w:eastAsia="MS Mincho" w:hAnsi="Verdana"/>
          <w:color w:val="000000" w:themeColor="text1"/>
        </w:rPr>
      </w:pPr>
      <w:r w:rsidRPr="00C638C3">
        <w:rPr>
          <w:rFonts w:ascii="Verdana" w:hAnsi="Verdana"/>
          <w:color w:val="000000" w:themeColor="text1"/>
          <w:spacing w:val="-3"/>
        </w:rPr>
        <w:t>Flexibility, use of initiative and good time management</w:t>
      </w:r>
    </w:p>
    <w:p w14:paraId="63C178B9" w14:textId="77777777" w:rsidR="0041536D" w:rsidRPr="00C638C3" w:rsidRDefault="0041536D" w:rsidP="00445887">
      <w:pPr>
        <w:numPr>
          <w:ilvl w:val="0"/>
          <w:numId w:val="3"/>
        </w:numPr>
        <w:tabs>
          <w:tab w:val="left" w:pos="567"/>
        </w:tabs>
        <w:spacing w:after="200" w:line="276" w:lineRule="auto"/>
        <w:ind w:left="360"/>
        <w:contextualSpacing/>
        <w:rPr>
          <w:rFonts w:ascii="Verdana" w:hAnsi="Verdana"/>
          <w:color w:val="000000" w:themeColor="text1"/>
          <w:spacing w:val="-3"/>
        </w:rPr>
      </w:pPr>
      <w:r w:rsidRPr="00C638C3">
        <w:rPr>
          <w:rFonts w:ascii="Verdana" w:hAnsi="Verdana"/>
          <w:color w:val="000000" w:themeColor="text1"/>
          <w:spacing w:val="-3"/>
        </w:rPr>
        <w:t>Collaborative and outcome focussed</w:t>
      </w:r>
    </w:p>
    <w:p w14:paraId="10413ECB" w14:textId="77777777" w:rsidR="0041536D" w:rsidRPr="00C638C3" w:rsidRDefault="0041536D" w:rsidP="00445887">
      <w:pPr>
        <w:numPr>
          <w:ilvl w:val="0"/>
          <w:numId w:val="3"/>
        </w:numPr>
        <w:tabs>
          <w:tab w:val="left" w:pos="567"/>
        </w:tabs>
        <w:spacing w:after="200" w:line="276" w:lineRule="auto"/>
        <w:ind w:left="360"/>
        <w:contextualSpacing/>
        <w:rPr>
          <w:rFonts w:ascii="Verdana" w:eastAsia="MS Mincho" w:hAnsi="Verdana"/>
          <w:color w:val="000000" w:themeColor="text1"/>
        </w:rPr>
      </w:pPr>
      <w:r w:rsidRPr="00C638C3">
        <w:rPr>
          <w:rFonts w:ascii="Verdana" w:hAnsi="Verdana"/>
          <w:color w:val="000000" w:themeColor="text1"/>
        </w:rPr>
        <w:t>Working to plans, policies &amp; procedures</w:t>
      </w:r>
    </w:p>
    <w:p w14:paraId="3212AAFE" w14:textId="77777777" w:rsidR="0041536D" w:rsidRPr="00C638C3" w:rsidRDefault="0041536D" w:rsidP="00445887">
      <w:pPr>
        <w:numPr>
          <w:ilvl w:val="0"/>
          <w:numId w:val="3"/>
        </w:numPr>
        <w:tabs>
          <w:tab w:val="left" w:pos="567"/>
        </w:tabs>
        <w:spacing w:after="200" w:line="276" w:lineRule="auto"/>
        <w:ind w:left="360"/>
        <w:contextualSpacing/>
        <w:rPr>
          <w:rFonts w:ascii="Verdana" w:hAnsi="Verdana"/>
        </w:rPr>
      </w:pPr>
      <w:r w:rsidRPr="00C638C3">
        <w:rPr>
          <w:rFonts w:ascii="Verdana" w:hAnsi="Verdana"/>
          <w:color w:val="000000" w:themeColor="text1"/>
        </w:rPr>
        <w:t xml:space="preserve">Applies </w:t>
      </w:r>
      <w:r w:rsidRPr="00C638C3">
        <w:rPr>
          <w:rFonts w:ascii="Verdana" w:hAnsi="Verdana"/>
        </w:rPr>
        <w:t>equality of opportunity</w:t>
      </w:r>
    </w:p>
    <w:p w14:paraId="1136A36D" w14:textId="77777777" w:rsidR="0041536D" w:rsidRPr="00C638C3" w:rsidRDefault="0041536D" w:rsidP="00445887">
      <w:pPr>
        <w:numPr>
          <w:ilvl w:val="0"/>
          <w:numId w:val="3"/>
        </w:numPr>
        <w:tabs>
          <w:tab w:val="left" w:pos="567"/>
        </w:tabs>
        <w:spacing w:after="200" w:line="276" w:lineRule="auto"/>
        <w:ind w:left="360"/>
        <w:contextualSpacing/>
        <w:rPr>
          <w:rFonts w:ascii="Verdana" w:hAnsi="Verdana"/>
        </w:rPr>
      </w:pPr>
      <w:r w:rsidRPr="00C638C3">
        <w:rPr>
          <w:rFonts w:ascii="Verdana" w:hAnsi="Verdana"/>
        </w:rPr>
        <w:t>Proactive in personal development</w:t>
      </w:r>
    </w:p>
    <w:p w14:paraId="18D3A63A" w14:textId="77777777" w:rsidR="00445887" w:rsidRPr="00C638C3" w:rsidRDefault="00445887" w:rsidP="00445887">
      <w:pPr>
        <w:tabs>
          <w:tab w:val="left" w:pos="567"/>
        </w:tabs>
        <w:spacing w:after="200" w:line="276" w:lineRule="auto"/>
        <w:ind w:left="360" w:hanging="360"/>
        <w:contextualSpacing/>
        <w:rPr>
          <w:rFonts w:ascii="Verdana" w:hAnsi="Verdana"/>
        </w:rPr>
      </w:pPr>
    </w:p>
    <w:p w14:paraId="07399E80" w14:textId="77777777" w:rsidR="00445887" w:rsidRPr="00C638C3" w:rsidRDefault="00445887" w:rsidP="00445887">
      <w:pPr>
        <w:tabs>
          <w:tab w:val="left" w:pos="567"/>
        </w:tabs>
        <w:spacing w:after="200" w:line="276" w:lineRule="auto"/>
        <w:ind w:left="360" w:hanging="360"/>
        <w:contextualSpacing/>
        <w:rPr>
          <w:rFonts w:ascii="Verdana" w:hAnsi="Verdana"/>
        </w:rPr>
      </w:pPr>
      <w:r w:rsidRPr="00C638C3">
        <w:rPr>
          <w:rFonts w:ascii="Verdana" w:hAnsi="Verdana"/>
        </w:rPr>
        <w:t>2.</w:t>
      </w:r>
      <w:r w:rsidRPr="00C638C3">
        <w:rPr>
          <w:rFonts w:ascii="Verdana" w:hAnsi="Verdana"/>
        </w:rPr>
        <w:tab/>
        <w:t>At least 1-2 year’s direct experience of offering an information, advice and guidance service in a health, care, relevant voluntary sector or similar setting. Experience of an asset-based, person-centred, enabling, and motivational but non-dependency ethos is strongly preferable.</w:t>
      </w:r>
    </w:p>
    <w:p w14:paraId="48823997" w14:textId="77777777" w:rsidR="00445887" w:rsidRPr="00C638C3" w:rsidRDefault="00445887" w:rsidP="00445887">
      <w:pPr>
        <w:tabs>
          <w:tab w:val="left" w:pos="567"/>
        </w:tabs>
        <w:spacing w:after="200" w:line="276" w:lineRule="auto"/>
        <w:ind w:left="360" w:hanging="360"/>
        <w:contextualSpacing/>
        <w:rPr>
          <w:rFonts w:ascii="Verdana" w:hAnsi="Verdana"/>
        </w:rPr>
      </w:pPr>
    </w:p>
    <w:p w14:paraId="46E82C53" w14:textId="77777777" w:rsidR="00445887" w:rsidRPr="00C638C3" w:rsidRDefault="00445887" w:rsidP="00445887">
      <w:pPr>
        <w:tabs>
          <w:tab w:val="left" w:pos="567"/>
        </w:tabs>
        <w:spacing w:after="200" w:line="276" w:lineRule="auto"/>
        <w:ind w:left="360" w:hanging="360"/>
        <w:contextualSpacing/>
        <w:rPr>
          <w:rFonts w:ascii="Verdana" w:hAnsi="Verdana"/>
        </w:rPr>
      </w:pPr>
      <w:r w:rsidRPr="00C638C3">
        <w:rPr>
          <w:rFonts w:ascii="Verdana" w:hAnsi="Verdana"/>
        </w:rPr>
        <w:t>3.</w:t>
      </w:r>
      <w:r w:rsidRPr="00C638C3">
        <w:rPr>
          <w:rFonts w:ascii="Verdana" w:hAnsi="Verdana"/>
        </w:rPr>
        <w:tab/>
        <w:t>Knowledge and appreciation of a wide range of voluntary, community and social enterprise (VCSE) services, ideally in the local area. Willingness to learn and develop this knowledge to keep it up to date and connected with Support Staffordshire.</w:t>
      </w:r>
    </w:p>
    <w:p w14:paraId="53F93728" w14:textId="77777777" w:rsidR="00445887" w:rsidRPr="00C638C3" w:rsidRDefault="00445887" w:rsidP="00445887">
      <w:pPr>
        <w:tabs>
          <w:tab w:val="left" w:pos="567"/>
        </w:tabs>
        <w:spacing w:after="200" w:line="276" w:lineRule="auto"/>
        <w:ind w:left="360" w:hanging="360"/>
        <w:contextualSpacing/>
        <w:rPr>
          <w:rFonts w:ascii="Verdana" w:hAnsi="Verdana"/>
        </w:rPr>
      </w:pPr>
    </w:p>
    <w:p w14:paraId="1AC5CC8E" w14:textId="77777777" w:rsidR="00445887" w:rsidRPr="00C638C3" w:rsidRDefault="00445887" w:rsidP="00445887">
      <w:pPr>
        <w:tabs>
          <w:tab w:val="left" w:pos="567"/>
        </w:tabs>
        <w:spacing w:after="200" w:line="276" w:lineRule="auto"/>
        <w:ind w:left="360" w:hanging="360"/>
        <w:contextualSpacing/>
        <w:rPr>
          <w:rFonts w:ascii="Verdana" w:hAnsi="Verdana"/>
        </w:rPr>
      </w:pPr>
      <w:r w:rsidRPr="00C638C3">
        <w:rPr>
          <w:rFonts w:ascii="Verdana" w:hAnsi="Verdana"/>
        </w:rPr>
        <w:t>4.</w:t>
      </w:r>
      <w:r w:rsidRPr="00C638C3">
        <w:rPr>
          <w:rFonts w:ascii="Verdana" w:hAnsi="Verdana"/>
        </w:rPr>
        <w:tab/>
        <w:t>Able to manage a large and complex caseload without confusion or stress.</w:t>
      </w:r>
    </w:p>
    <w:p w14:paraId="314520F4" w14:textId="77777777" w:rsidR="00445887" w:rsidRPr="00C638C3" w:rsidRDefault="00445887" w:rsidP="00445887">
      <w:pPr>
        <w:tabs>
          <w:tab w:val="left" w:pos="567"/>
        </w:tabs>
        <w:spacing w:after="200" w:line="276" w:lineRule="auto"/>
        <w:ind w:left="360" w:hanging="360"/>
        <w:contextualSpacing/>
        <w:rPr>
          <w:rFonts w:ascii="Verdana" w:hAnsi="Verdana"/>
        </w:rPr>
      </w:pPr>
    </w:p>
    <w:p w14:paraId="440E016A" w14:textId="77777777" w:rsidR="00445887" w:rsidRPr="00C638C3" w:rsidRDefault="00445887" w:rsidP="00445887">
      <w:pPr>
        <w:tabs>
          <w:tab w:val="left" w:pos="567"/>
        </w:tabs>
        <w:spacing w:after="200" w:line="276" w:lineRule="auto"/>
        <w:ind w:left="360" w:hanging="360"/>
        <w:contextualSpacing/>
        <w:rPr>
          <w:rFonts w:ascii="Verdana" w:hAnsi="Verdana"/>
        </w:rPr>
      </w:pPr>
      <w:r w:rsidRPr="00C638C3">
        <w:rPr>
          <w:rFonts w:ascii="Verdana" w:hAnsi="Verdana"/>
        </w:rPr>
        <w:t>5.</w:t>
      </w:r>
      <w:r w:rsidRPr="00C638C3">
        <w:rPr>
          <w:rFonts w:ascii="Verdana" w:hAnsi="Verdana"/>
        </w:rPr>
        <w:tab/>
        <w:t>Ability to develop new or updated systems which are simple and integrated with existing established systems. Able to work well with clinical and administrative disciplines to implement new procedures and systems seamlessly.</w:t>
      </w:r>
    </w:p>
    <w:p w14:paraId="77BCBCEA" w14:textId="77777777" w:rsidR="00ED6997" w:rsidRPr="00C638C3" w:rsidRDefault="00ED6997" w:rsidP="00445887">
      <w:pPr>
        <w:tabs>
          <w:tab w:val="left" w:pos="567"/>
        </w:tabs>
        <w:spacing w:after="200" w:line="276" w:lineRule="auto"/>
        <w:ind w:left="360" w:hanging="360"/>
        <w:contextualSpacing/>
        <w:rPr>
          <w:rFonts w:ascii="Verdana" w:hAnsi="Verdana"/>
        </w:rPr>
      </w:pPr>
    </w:p>
    <w:p w14:paraId="3B7A18E3" w14:textId="3A77C409" w:rsidR="00ED6997" w:rsidRPr="00C638C3" w:rsidRDefault="00ED6997" w:rsidP="00445887">
      <w:pPr>
        <w:tabs>
          <w:tab w:val="left" w:pos="567"/>
        </w:tabs>
        <w:spacing w:after="200" w:line="276" w:lineRule="auto"/>
        <w:ind w:left="360" w:hanging="360"/>
        <w:contextualSpacing/>
        <w:rPr>
          <w:rFonts w:ascii="Verdana" w:hAnsi="Verdana"/>
        </w:rPr>
      </w:pPr>
      <w:r w:rsidRPr="00C638C3">
        <w:rPr>
          <w:rFonts w:ascii="Verdana" w:hAnsi="Verdana"/>
        </w:rPr>
        <w:t xml:space="preserve">6.  Experience of </w:t>
      </w:r>
      <w:r w:rsidR="007C796F" w:rsidRPr="00C638C3">
        <w:rPr>
          <w:rFonts w:ascii="Verdana" w:hAnsi="Verdana"/>
        </w:rPr>
        <w:t>utilising monitoring and evaluation tools, to build an evidence base surrounding the effectiveness of a service.</w:t>
      </w:r>
    </w:p>
    <w:p w14:paraId="68591200" w14:textId="77777777" w:rsidR="00445887" w:rsidRPr="00C638C3" w:rsidRDefault="00445887" w:rsidP="00445887">
      <w:pPr>
        <w:tabs>
          <w:tab w:val="left" w:pos="567"/>
        </w:tabs>
        <w:spacing w:after="200" w:line="276" w:lineRule="auto"/>
        <w:ind w:left="360" w:hanging="360"/>
        <w:contextualSpacing/>
        <w:rPr>
          <w:rFonts w:ascii="Verdana" w:hAnsi="Verdana"/>
        </w:rPr>
      </w:pPr>
    </w:p>
    <w:p w14:paraId="3C1489AE" w14:textId="5770006A" w:rsidR="00445887" w:rsidRPr="00C638C3" w:rsidRDefault="00ED6997" w:rsidP="00445887">
      <w:pPr>
        <w:tabs>
          <w:tab w:val="left" w:pos="567"/>
        </w:tabs>
        <w:spacing w:after="200" w:line="276" w:lineRule="auto"/>
        <w:ind w:left="360" w:hanging="360"/>
        <w:contextualSpacing/>
        <w:rPr>
          <w:rFonts w:ascii="Verdana" w:hAnsi="Verdana"/>
        </w:rPr>
      </w:pPr>
      <w:r w:rsidRPr="00C638C3">
        <w:rPr>
          <w:rFonts w:ascii="Verdana" w:hAnsi="Verdana"/>
        </w:rPr>
        <w:t>7</w:t>
      </w:r>
      <w:r w:rsidR="00445887" w:rsidRPr="00C638C3">
        <w:rPr>
          <w:rFonts w:ascii="Verdana" w:hAnsi="Verdana"/>
        </w:rPr>
        <w:t>.</w:t>
      </w:r>
      <w:r w:rsidR="00445887" w:rsidRPr="00C638C3">
        <w:rPr>
          <w:rFonts w:ascii="Verdana" w:hAnsi="Verdana"/>
        </w:rPr>
        <w:tab/>
        <w:t>Sound IT skills, including database use for finding and recording information.</w:t>
      </w:r>
    </w:p>
    <w:p w14:paraId="7AF29F77" w14:textId="77777777" w:rsidR="00445887" w:rsidRPr="00C638C3" w:rsidRDefault="00445887" w:rsidP="00445887">
      <w:pPr>
        <w:tabs>
          <w:tab w:val="left" w:pos="567"/>
        </w:tabs>
        <w:spacing w:after="200" w:line="276" w:lineRule="auto"/>
        <w:ind w:left="360" w:hanging="360"/>
        <w:contextualSpacing/>
        <w:rPr>
          <w:rFonts w:ascii="Verdana" w:hAnsi="Verdana"/>
        </w:rPr>
      </w:pPr>
    </w:p>
    <w:p w14:paraId="48DC8E78" w14:textId="596E2BB2" w:rsidR="00445887" w:rsidRPr="00C638C3" w:rsidRDefault="00ED6997" w:rsidP="00445887">
      <w:pPr>
        <w:tabs>
          <w:tab w:val="left" w:pos="567"/>
        </w:tabs>
        <w:spacing w:after="200" w:line="276" w:lineRule="auto"/>
        <w:ind w:left="360" w:hanging="360"/>
        <w:contextualSpacing/>
        <w:rPr>
          <w:rFonts w:ascii="Verdana" w:hAnsi="Verdana"/>
        </w:rPr>
      </w:pPr>
      <w:r w:rsidRPr="00C638C3">
        <w:rPr>
          <w:rFonts w:ascii="Verdana" w:hAnsi="Verdana"/>
        </w:rPr>
        <w:t>8</w:t>
      </w:r>
      <w:r w:rsidR="00445887" w:rsidRPr="00C638C3">
        <w:rPr>
          <w:rFonts w:ascii="Verdana" w:hAnsi="Verdana"/>
        </w:rPr>
        <w:t>.</w:t>
      </w:r>
      <w:r w:rsidR="00445887" w:rsidRPr="00C638C3">
        <w:rPr>
          <w:rFonts w:ascii="Verdana" w:hAnsi="Verdana"/>
        </w:rPr>
        <w:tab/>
        <w:t>Volunteer management experience or willingness to learn.</w:t>
      </w:r>
    </w:p>
    <w:p w14:paraId="50525D58" w14:textId="77777777" w:rsidR="00445887" w:rsidRPr="00C638C3" w:rsidRDefault="00445887" w:rsidP="00445887">
      <w:pPr>
        <w:tabs>
          <w:tab w:val="left" w:pos="567"/>
        </w:tabs>
        <w:spacing w:after="200" w:line="276" w:lineRule="auto"/>
        <w:ind w:left="360" w:hanging="360"/>
        <w:contextualSpacing/>
        <w:rPr>
          <w:rFonts w:ascii="Verdana" w:hAnsi="Verdana"/>
        </w:rPr>
      </w:pPr>
    </w:p>
    <w:p w14:paraId="3BD8CFBC" w14:textId="7CA3A93C" w:rsidR="00445887" w:rsidRPr="00C638C3" w:rsidRDefault="00ED6997" w:rsidP="00445887">
      <w:pPr>
        <w:tabs>
          <w:tab w:val="left" w:pos="567"/>
        </w:tabs>
        <w:spacing w:after="200" w:line="276" w:lineRule="auto"/>
        <w:ind w:left="360" w:hanging="360"/>
        <w:contextualSpacing/>
        <w:rPr>
          <w:rFonts w:ascii="Verdana" w:hAnsi="Verdana"/>
        </w:rPr>
      </w:pPr>
      <w:r w:rsidRPr="00C638C3">
        <w:rPr>
          <w:rFonts w:ascii="Verdana" w:hAnsi="Verdana"/>
        </w:rPr>
        <w:t>9</w:t>
      </w:r>
      <w:r w:rsidR="00445887" w:rsidRPr="00C638C3">
        <w:rPr>
          <w:rFonts w:ascii="Verdana" w:hAnsi="Verdana"/>
        </w:rPr>
        <w:t>.</w:t>
      </w:r>
      <w:r w:rsidR="00445887" w:rsidRPr="00C638C3">
        <w:rPr>
          <w:rFonts w:ascii="Verdana" w:hAnsi="Verdana"/>
        </w:rPr>
        <w:tab/>
        <w:t>Experience of working in partnership across organisational boundaries.</w:t>
      </w:r>
    </w:p>
    <w:p w14:paraId="173702E8" w14:textId="77777777" w:rsidR="00ED6997" w:rsidRPr="00C638C3" w:rsidRDefault="00ED6997" w:rsidP="00445887">
      <w:pPr>
        <w:tabs>
          <w:tab w:val="left" w:pos="567"/>
        </w:tabs>
        <w:spacing w:after="200" w:line="276" w:lineRule="auto"/>
        <w:ind w:left="360" w:hanging="360"/>
        <w:contextualSpacing/>
        <w:rPr>
          <w:rFonts w:ascii="Verdana" w:hAnsi="Verdana"/>
        </w:rPr>
      </w:pPr>
    </w:p>
    <w:p w14:paraId="78283535" w14:textId="7E18FF53" w:rsidR="0041536D" w:rsidRPr="00C25D81" w:rsidRDefault="00851712" w:rsidP="00851712">
      <w:pPr>
        <w:spacing w:after="200" w:line="276" w:lineRule="auto"/>
        <w:ind w:left="360" w:hanging="360"/>
        <w:contextualSpacing/>
        <w:rPr>
          <w:rFonts w:ascii="Verdana" w:eastAsia="MS Mincho" w:hAnsi="Verdana" w:cs="Arial"/>
        </w:rPr>
      </w:pPr>
      <w:r w:rsidRPr="00851712">
        <w:rPr>
          <w:rFonts w:ascii="Verdana" w:hAnsi="Verdana"/>
        </w:rPr>
        <w:t>10.  Experience of supporting individuals surrounding excess weight and obesity would be desirable, but not essential</w:t>
      </w:r>
    </w:p>
    <w:p w14:paraId="25CA8E57" w14:textId="47543107" w:rsidR="000464A7" w:rsidRPr="00364A55" w:rsidRDefault="000464A7" w:rsidP="0041536D">
      <w:pPr>
        <w:rPr>
          <w:rFonts w:ascii="Verdana" w:eastAsia="MS Mincho" w:hAnsi="Verdana"/>
          <w:sz w:val="22"/>
          <w:szCs w:val="22"/>
        </w:rPr>
      </w:pPr>
    </w:p>
    <w:sectPr w:rsidR="000464A7" w:rsidRPr="00364A55" w:rsidSect="00A15D20">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25AAE" w14:textId="77777777" w:rsidR="001B0757" w:rsidRDefault="001B0757">
      <w:r>
        <w:separator/>
      </w:r>
    </w:p>
  </w:endnote>
  <w:endnote w:type="continuationSeparator" w:id="0">
    <w:p w14:paraId="1E914B64" w14:textId="77777777" w:rsidR="001B0757" w:rsidRDefault="001B0757">
      <w:r>
        <w:continuationSeparator/>
      </w:r>
    </w:p>
  </w:endnote>
  <w:endnote w:type="continuationNotice" w:id="1">
    <w:p w14:paraId="4A7BDCF0" w14:textId="77777777" w:rsidR="001B0757" w:rsidRDefault="001B0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Sans-300">
    <w:altName w:val="Calibri"/>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88A06" w14:textId="77777777" w:rsidR="00C3481F" w:rsidRDefault="00C3481F" w:rsidP="00751E03">
    <w:pPr>
      <w:pStyle w:val="Footer"/>
      <w:rPr>
        <w:rFonts w:ascii="Verdana" w:hAnsi="Verdana" w:cs="Arial"/>
        <w:color w:val="808080" w:themeColor="background1" w:themeShade="80"/>
        <w:sz w:val="20"/>
        <w:szCs w:val="20"/>
      </w:rPr>
    </w:pPr>
  </w:p>
  <w:p w14:paraId="76E3D7C0" w14:textId="72B59D77" w:rsidR="00C3481F" w:rsidRPr="00751E03" w:rsidRDefault="0041536D" w:rsidP="00751E03">
    <w:pPr>
      <w:pStyle w:val="Footer"/>
      <w:rPr>
        <w:rFonts w:ascii="Verdana" w:hAnsi="Verdana" w:cs="Arial"/>
        <w:color w:val="808080" w:themeColor="background1" w:themeShade="80"/>
        <w:sz w:val="20"/>
        <w:szCs w:val="20"/>
      </w:rPr>
    </w:pPr>
    <w:r>
      <w:rPr>
        <w:rFonts w:ascii="Verdana" w:hAnsi="Verdana" w:cs="Arial"/>
        <w:color w:val="808080" w:themeColor="background1" w:themeShade="80"/>
        <w:sz w:val="20"/>
        <w:szCs w:val="20"/>
      </w:rPr>
      <w:t>Feb 2024</w:t>
    </w:r>
    <w:r w:rsidR="00C3481F" w:rsidRPr="00751E03">
      <w:rPr>
        <w:rFonts w:ascii="Verdana" w:hAnsi="Verdana" w:cs="Arial"/>
        <w:color w:val="808080" w:themeColor="background1" w:themeShade="80"/>
        <w:sz w:val="20"/>
        <w:szCs w:val="20"/>
      </w:rPr>
      <w:tab/>
    </w:r>
    <w:r w:rsidR="00C3481F" w:rsidRPr="00751E03">
      <w:rPr>
        <w:rFonts w:ascii="Verdana" w:hAnsi="Verdana" w:cs="Arial"/>
        <w:color w:val="808080" w:themeColor="background1" w:themeShade="80"/>
        <w:sz w:val="20"/>
        <w:szCs w:val="20"/>
      </w:rPr>
      <w:tab/>
    </w:r>
    <w:r w:rsidR="00C3481F" w:rsidRPr="00751E03">
      <w:rPr>
        <w:rFonts w:ascii="Verdana" w:hAnsi="Verdana" w:cs="Arial"/>
        <w:color w:val="808080" w:themeColor="background1" w:themeShade="80"/>
        <w:sz w:val="20"/>
        <w:szCs w:val="20"/>
      </w:rPr>
      <w:tab/>
    </w:r>
    <w:r w:rsidR="00C3481F" w:rsidRPr="00751E03">
      <w:rPr>
        <w:rStyle w:val="PageNumber"/>
        <w:rFonts w:ascii="Verdana" w:hAnsi="Verdana"/>
        <w:color w:val="808080" w:themeColor="background1" w:themeShade="80"/>
        <w:sz w:val="20"/>
        <w:szCs w:val="20"/>
      </w:rPr>
      <w:fldChar w:fldCharType="begin"/>
    </w:r>
    <w:r w:rsidR="00C3481F" w:rsidRPr="00751E03">
      <w:rPr>
        <w:rStyle w:val="PageNumber"/>
        <w:rFonts w:ascii="Verdana" w:hAnsi="Verdana"/>
        <w:color w:val="808080" w:themeColor="background1" w:themeShade="80"/>
        <w:sz w:val="20"/>
        <w:szCs w:val="20"/>
      </w:rPr>
      <w:instrText xml:space="preserve"> PAGE </w:instrText>
    </w:r>
    <w:r w:rsidR="00C3481F" w:rsidRPr="00751E03">
      <w:rPr>
        <w:rStyle w:val="PageNumber"/>
        <w:rFonts w:ascii="Verdana" w:hAnsi="Verdana"/>
        <w:color w:val="808080" w:themeColor="background1" w:themeShade="80"/>
        <w:sz w:val="20"/>
        <w:szCs w:val="20"/>
      </w:rPr>
      <w:fldChar w:fldCharType="separate"/>
    </w:r>
    <w:r w:rsidR="005F7378">
      <w:rPr>
        <w:rStyle w:val="PageNumber"/>
        <w:rFonts w:ascii="Verdana" w:hAnsi="Verdana"/>
        <w:noProof/>
        <w:color w:val="808080" w:themeColor="background1" w:themeShade="80"/>
        <w:sz w:val="20"/>
        <w:szCs w:val="20"/>
      </w:rPr>
      <w:t>1</w:t>
    </w:r>
    <w:r w:rsidR="00C3481F" w:rsidRPr="00751E03">
      <w:rPr>
        <w:rStyle w:val="PageNumber"/>
        <w:rFonts w:ascii="Verdana" w:hAnsi="Verdana"/>
        <w:color w:val="808080" w:themeColor="background1" w:themeShade="80"/>
        <w:sz w:val="20"/>
        <w:szCs w:val="20"/>
      </w:rPr>
      <w:fldChar w:fldCharType="end"/>
    </w:r>
    <w:r w:rsidR="00B23980">
      <w:rPr>
        <w:rStyle w:val="PageNumber"/>
        <w:rFonts w:ascii="Verdana" w:hAnsi="Verdana"/>
        <w:color w:val="808080" w:themeColor="background1" w:themeShade="80"/>
        <w:sz w:val="20"/>
        <w:szCs w:val="20"/>
      </w:rPr>
      <w:t xml:space="preserve"> of </w:t>
    </w:r>
    <w:r w:rsidR="00417375">
      <w:rPr>
        <w:rStyle w:val="PageNumber"/>
        <w:rFonts w:ascii="Verdana" w:hAnsi="Verdana"/>
        <w:color w:val="808080" w:themeColor="background1" w:themeShade="80"/>
        <w:sz w:val="20"/>
        <w:szCs w:val="20"/>
      </w:rPr>
      <w:t>3</w:t>
    </w:r>
  </w:p>
  <w:p w14:paraId="1DD8DD35" w14:textId="77777777" w:rsidR="00C3481F" w:rsidRDefault="00C3481F">
    <w:pPr>
      <w:pStyle w:val="Footer"/>
      <w:rPr>
        <w:sz w:val="12"/>
      </w:rPr>
    </w:pPr>
  </w:p>
  <w:p w14:paraId="23AB08DB" w14:textId="77777777" w:rsidR="00C3481F" w:rsidRDefault="00C3481F">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E82E8" w14:textId="77777777" w:rsidR="001B0757" w:rsidRDefault="001B0757">
      <w:r>
        <w:separator/>
      </w:r>
    </w:p>
  </w:footnote>
  <w:footnote w:type="continuationSeparator" w:id="0">
    <w:p w14:paraId="223C4C38" w14:textId="77777777" w:rsidR="001B0757" w:rsidRDefault="001B0757">
      <w:r>
        <w:continuationSeparator/>
      </w:r>
    </w:p>
  </w:footnote>
  <w:footnote w:type="continuationNotice" w:id="1">
    <w:p w14:paraId="30EC2056" w14:textId="77777777" w:rsidR="001B0757" w:rsidRDefault="001B07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40BF1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472EB"/>
    <w:multiLevelType w:val="hybridMultilevel"/>
    <w:tmpl w:val="E5A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30D1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7E0C84"/>
    <w:multiLevelType w:val="hybridMultilevel"/>
    <w:tmpl w:val="BB1A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D586C"/>
    <w:multiLevelType w:val="hybridMultilevel"/>
    <w:tmpl w:val="BF22EE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E0CCE"/>
    <w:multiLevelType w:val="hybridMultilevel"/>
    <w:tmpl w:val="D3562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75C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1441606">
    <w:abstractNumId w:val="2"/>
  </w:num>
  <w:num w:numId="2" w16cid:durableId="1876187898">
    <w:abstractNumId w:val="6"/>
  </w:num>
  <w:num w:numId="3" w16cid:durableId="1153180355">
    <w:abstractNumId w:val="5"/>
  </w:num>
  <w:num w:numId="4" w16cid:durableId="1366371841">
    <w:abstractNumId w:val="4"/>
  </w:num>
  <w:num w:numId="5" w16cid:durableId="1775129029">
    <w:abstractNumId w:val="0"/>
  </w:num>
  <w:num w:numId="6" w16cid:durableId="395056115">
    <w:abstractNumId w:val="1"/>
  </w:num>
  <w:num w:numId="7" w16cid:durableId="199237085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EB"/>
    <w:rsid w:val="00010D37"/>
    <w:rsid w:val="000409FB"/>
    <w:rsid w:val="00040F1B"/>
    <w:rsid w:val="000438CC"/>
    <w:rsid w:val="000464A7"/>
    <w:rsid w:val="00066835"/>
    <w:rsid w:val="000867DF"/>
    <w:rsid w:val="00096D7A"/>
    <w:rsid w:val="000975E7"/>
    <w:rsid w:val="000A0E87"/>
    <w:rsid w:val="000A336B"/>
    <w:rsid w:val="000A78BC"/>
    <w:rsid w:val="000B5125"/>
    <w:rsid w:val="000C3833"/>
    <w:rsid w:val="000C5883"/>
    <w:rsid w:val="000C6EB7"/>
    <w:rsid w:val="000D42ED"/>
    <w:rsid w:val="000D5E82"/>
    <w:rsid w:val="000E15E0"/>
    <w:rsid w:val="000F0D03"/>
    <w:rsid w:val="000F4B61"/>
    <w:rsid w:val="000F7894"/>
    <w:rsid w:val="0011057A"/>
    <w:rsid w:val="00110B7E"/>
    <w:rsid w:val="001262B1"/>
    <w:rsid w:val="0016108B"/>
    <w:rsid w:val="0017625A"/>
    <w:rsid w:val="001875DD"/>
    <w:rsid w:val="00196E62"/>
    <w:rsid w:val="0019740F"/>
    <w:rsid w:val="001A59F5"/>
    <w:rsid w:val="001B063F"/>
    <w:rsid w:val="001B0757"/>
    <w:rsid w:val="001B2AED"/>
    <w:rsid w:val="001B4544"/>
    <w:rsid w:val="001B4E58"/>
    <w:rsid w:val="001C1254"/>
    <w:rsid w:val="001C709D"/>
    <w:rsid w:val="001F4A26"/>
    <w:rsid w:val="001F7B6C"/>
    <w:rsid w:val="00205A5B"/>
    <w:rsid w:val="00207245"/>
    <w:rsid w:val="00217D2C"/>
    <w:rsid w:val="00221DBB"/>
    <w:rsid w:val="00222DDF"/>
    <w:rsid w:val="00233564"/>
    <w:rsid w:val="00240EB2"/>
    <w:rsid w:val="00243758"/>
    <w:rsid w:val="00267606"/>
    <w:rsid w:val="00291E7B"/>
    <w:rsid w:val="00293C7A"/>
    <w:rsid w:val="002A26C4"/>
    <w:rsid w:val="002A4359"/>
    <w:rsid w:val="002B5505"/>
    <w:rsid w:val="002C5434"/>
    <w:rsid w:val="002D5129"/>
    <w:rsid w:val="002E1B1C"/>
    <w:rsid w:val="002E25ED"/>
    <w:rsid w:val="002E387A"/>
    <w:rsid w:val="002E5683"/>
    <w:rsid w:val="002F5D15"/>
    <w:rsid w:val="00303833"/>
    <w:rsid w:val="003164E5"/>
    <w:rsid w:val="00320E04"/>
    <w:rsid w:val="003348B1"/>
    <w:rsid w:val="00335E62"/>
    <w:rsid w:val="00336AEA"/>
    <w:rsid w:val="003465A5"/>
    <w:rsid w:val="0035441A"/>
    <w:rsid w:val="00354550"/>
    <w:rsid w:val="0035699E"/>
    <w:rsid w:val="0036194C"/>
    <w:rsid w:val="003630DC"/>
    <w:rsid w:val="00364A55"/>
    <w:rsid w:val="00376A23"/>
    <w:rsid w:val="00376E70"/>
    <w:rsid w:val="00392211"/>
    <w:rsid w:val="00392ADF"/>
    <w:rsid w:val="003A7FD6"/>
    <w:rsid w:val="003C22D7"/>
    <w:rsid w:val="003E2E9D"/>
    <w:rsid w:val="003F4B4B"/>
    <w:rsid w:val="004009E1"/>
    <w:rsid w:val="0041137B"/>
    <w:rsid w:val="00414284"/>
    <w:rsid w:val="0041536D"/>
    <w:rsid w:val="00417375"/>
    <w:rsid w:val="004254A5"/>
    <w:rsid w:val="00430469"/>
    <w:rsid w:val="004451B2"/>
    <w:rsid w:val="00445887"/>
    <w:rsid w:val="00456140"/>
    <w:rsid w:val="004630E4"/>
    <w:rsid w:val="00463261"/>
    <w:rsid w:val="00464375"/>
    <w:rsid w:val="00472D79"/>
    <w:rsid w:val="0047460C"/>
    <w:rsid w:val="0047566C"/>
    <w:rsid w:val="00490B60"/>
    <w:rsid w:val="004B1BF7"/>
    <w:rsid w:val="004B6290"/>
    <w:rsid w:val="004D218F"/>
    <w:rsid w:val="004D3B57"/>
    <w:rsid w:val="004E43EB"/>
    <w:rsid w:val="004E66A0"/>
    <w:rsid w:val="004F37FF"/>
    <w:rsid w:val="004F7398"/>
    <w:rsid w:val="0050160A"/>
    <w:rsid w:val="00501BA1"/>
    <w:rsid w:val="00511910"/>
    <w:rsid w:val="00520896"/>
    <w:rsid w:val="00543ABC"/>
    <w:rsid w:val="005604A2"/>
    <w:rsid w:val="00564A93"/>
    <w:rsid w:val="0057343E"/>
    <w:rsid w:val="0057392E"/>
    <w:rsid w:val="00576046"/>
    <w:rsid w:val="00584BF1"/>
    <w:rsid w:val="0059326A"/>
    <w:rsid w:val="005A178B"/>
    <w:rsid w:val="005A412E"/>
    <w:rsid w:val="005A7868"/>
    <w:rsid w:val="005B7390"/>
    <w:rsid w:val="005D02DC"/>
    <w:rsid w:val="005D185F"/>
    <w:rsid w:val="005E1883"/>
    <w:rsid w:val="005E21CF"/>
    <w:rsid w:val="005E5653"/>
    <w:rsid w:val="005F2FF3"/>
    <w:rsid w:val="005F6909"/>
    <w:rsid w:val="005F7378"/>
    <w:rsid w:val="005F7D2D"/>
    <w:rsid w:val="006207C3"/>
    <w:rsid w:val="00640CBF"/>
    <w:rsid w:val="00642683"/>
    <w:rsid w:val="0064311B"/>
    <w:rsid w:val="0064535F"/>
    <w:rsid w:val="00661DD3"/>
    <w:rsid w:val="006716F2"/>
    <w:rsid w:val="00671E9F"/>
    <w:rsid w:val="00672546"/>
    <w:rsid w:val="00681C75"/>
    <w:rsid w:val="0069262D"/>
    <w:rsid w:val="0069671F"/>
    <w:rsid w:val="006A493B"/>
    <w:rsid w:val="006B2A08"/>
    <w:rsid w:val="006C223C"/>
    <w:rsid w:val="006C240D"/>
    <w:rsid w:val="006C45BD"/>
    <w:rsid w:val="006C7CDC"/>
    <w:rsid w:val="006D4A5F"/>
    <w:rsid w:val="006E1BE8"/>
    <w:rsid w:val="006E377D"/>
    <w:rsid w:val="006E4CFB"/>
    <w:rsid w:val="006F1D7A"/>
    <w:rsid w:val="006F3CAB"/>
    <w:rsid w:val="006F6D77"/>
    <w:rsid w:val="00702233"/>
    <w:rsid w:val="00703983"/>
    <w:rsid w:val="00703C11"/>
    <w:rsid w:val="007056F2"/>
    <w:rsid w:val="00711582"/>
    <w:rsid w:val="00712AC0"/>
    <w:rsid w:val="00712C22"/>
    <w:rsid w:val="00721BCC"/>
    <w:rsid w:val="00732458"/>
    <w:rsid w:val="00742B6C"/>
    <w:rsid w:val="00742DCB"/>
    <w:rsid w:val="007465AD"/>
    <w:rsid w:val="00751E03"/>
    <w:rsid w:val="00755F0C"/>
    <w:rsid w:val="00756644"/>
    <w:rsid w:val="00766064"/>
    <w:rsid w:val="0079613C"/>
    <w:rsid w:val="00797C82"/>
    <w:rsid w:val="00797E0F"/>
    <w:rsid w:val="007A04CD"/>
    <w:rsid w:val="007A61F7"/>
    <w:rsid w:val="007B0E05"/>
    <w:rsid w:val="007B5D9A"/>
    <w:rsid w:val="007C4070"/>
    <w:rsid w:val="007C49F6"/>
    <w:rsid w:val="007C796F"/>
    <w:rsid w:val="007D4075"/>
    <w:rsid w:val="007F42E1"/>
    <w:rsid w:val="007F62C7"/>
    <w:rsid w:val="008014FF"/>
    <w:rsid w:val="0081674A"/>
    <w:rsid w:val="008171F9"/>
    <w:rsid w:val="00820877"/>
    <w:rsid w:val="008209FA"/>
    <w:rsid w:val="00822CBC"/>
    <w:rsid w:val="00835773"/>
    <w:rsid w:val="00850B19"/>
    <w:rsid w:val="00851712"/>
    <w:rsid w:val="00862784"/>
    <w:rsid w:val="008702A7"/>
    <w:rsid w:val="0088653C"/>
    <w:rsid w:val="0089751F"/>
    <w:rsid w:val="008A30EB"/>
    <w:rsid w:val="008B1E0C"/>
    <w:rsid w:val="008E1189"/>
    <w:rsid w:val="00947A50"/>
    <w:rsid w:val="0095126D"/>
    <w:rsid w:val="00951767"/>
    <w:rsid w:val="00966EBA"/>
    <w:rsid w:val="009706B2"/>
    <w:rsid w:val="00993350"/>
    <w:rsid w:val="009A06E7"/>
    <w:rsid w:val="009A0E7B"/>
    <w:rsid w:val="009B26C7"/>
    <w:rsid w:val="009B425E"/>
    <w:rsid w:val="009B70C3"/>
    <w:rsid w:val="009B7B46"/>
    <w:rsid w:val="009C0157"/>
    <w:rsid w:val="009C55E9"/>
    <w:rsid w:val="009D1BAC"/>
    <w:rsid w:val="009D31DC"/>
    <w:rsid w:val="009E6C53"/>
    <w:rsid w:val="009F74C7"/>
    <w:rsid w:val="00A01E67"/>
    <w:rsid w:val="00A02E61"/>
    <w:rsid w:val="00A15D20"/>
    <w:rsid w:val="00A60074"/>
    <w:rsid w:val="00A616F5"/>
    <w:rsid w:val="00A67002"/>
    <w:rsid w:val="00A72F1F"/>
    <w:rsid w:val="00A77E02"/>
    <w:rsid w:val="00AA1EAA"/>
    <w:rsid w:val="00AA4198"/>
    <w:rsid w:val="00AD2A02"/>
    <w:rsid w:val="00AD4706"/>
    <w:rsid w:val="00B010C7"/>
    <w:rsid w:val="00B1026B"/>
    <w:rsid w:val="00B22C7E"/>
    <w:rsid w:val="00B23980"/>
    <w:rsid w:val="00B44FC6"/>
    <w:rsid w:val="00B4659A"/>
    <w:rsid w:val="00B56091"/>
    <w:rsid w:val="00B70A22"/>
    <w:rsid w:val="00B9290C"/>
    <w:rsid w:val="00B92D45"/>
    <w:rsid w:val="00B93560"/>
    <w:rsid w:val="00B93E45"/>
    <w:rsid w:val="00BA173D"/>
    <w:rsid w:val="00BA1905"/>
    <w:rsid w:val="00BB2A7C"/>
    <w:rsid w:val="00BB7A90"/>
    <w:rsid w:val="00BC0822"/>
    <w:rsid w:val="00BC0FA9"/>
    <w:rsid w:val="00BC6231"/>
    <w:rsid w:val="00BD1044"/>
    <w:rsid w:val="00BD3FE2"/>
    <w:rsid w:val="00BD4398"/>
    <w:rsid w:val="00BE4131"/>
    <w:rsid w:val="00BE55E0"/>
    <w:rsid w:val="00C01525"/>
    <w:rsid w:val="00C0191F"/>
    <w:rsid w:val="00C04718"/>
    <w:rsid w:val="00C149DE"/>
    <w:rsid w:val="00C1773D"/>
    <w:rsid w:val="00C25D81"/>
    <w:rsid w:val="00C3481F"/>
    <w:rsid w:val="00C42B41"/>
    <w:rsid w:val="00C43CB9"/>
    <w:rsid w:val="00C45DFA"/>
    <w:rsid w:val="00C46307"/>
    <w:rsid w:val="00C562AB"/>
    <w:rsid w:val="00C6020A"/>
    <w:rsid w:val="00C60AD5"/>
    <w:rsid w:val="00C60C76"/>
    <w:rsid w:val="00C638C3"/>
    <w:rsid w:val="00C6476F"/>
    <w:rsid w:val="00C71F43"/>
    <w:rsid w:val="00C75D99"/>
    <w:rsid w:val="00CA132A"/>
    <w:rsid w:val="00CB00ED"/>
    <w:rsid w:val="00CB6FF9"/>
    <w:rsid w:val="00CB73BC"/>
    <w:rsid w:val="00CC18CC"/>
    <w:rsid w:val="00CC309E"/>
    <w:rsid w:val="00CC77FD"/>
    <w:rsid w:val="00CD15DF"/>
    <w:rsid w:val="00CE02C9"/>
    <w:rsid w:val="00D13016"/>
    <w:rsid w:val="00D1326E"/>
    <w:rsid w:val="00D3594F"/>
    <w:rsid w:val="00D4448C"/>
    <w:rsid w:val="00D541D7"/>
    <w:rsid w:val="00D7697B"/>
    <w:rsid w:val="00D82683"/>
    <w:rsid w:val="00D85DF2"/>
    <w:rsid w:val="00D965A9"/>
    <w:rsid w:val="00DA0352"/>
    <w:rsid w:val="00DA30DE"/>
    <w:rsid w:val="00DB2F75"/>
    <w:rsid w:val="00DF208C"/>
    <w:rsid w:val="00E37277"/>
    <w:rsid w:val="00E37FEC"/>
    <w:rsid w:val="00E44A2D"/>
    <w:rsid w:val="00E574CC"/>
    <w:rsid w:val="00E67068"/>
    <w:rsid w:val="00E7277A"/>
    <w:rsid w:val="00E83BC4"/>
    <w:rsid w:val="00E97671"/>
    <w:rsid w:val="00EB0EA7"/>
    <w:rsid w:val="00EB408D"/>
    <w:rsid w:val="00EC48FD"/>
    <w:rsid w:val="00ED6997"/>
    <w:rsid w:val="00F12ED7"/>
    <w:rsid w:val="00F22B58"/>
    <w:rsid w:val="00F412CF"/>
    <w:rsid w:val="00F4130F"/>
    <w:rsid w:val="00F41F80"/>
    <w:rsid w:val="00F45531"/>
    <w:rsid w:val="00F52D44"/>
    <w:rsid w:val="00F61E5D"/>
    <w:rsid w:val="00F62D32"/>
    <w:rsid w:val="00F900B0"/>
    <w:rsid w:val="00FA4297"/>
    <w:rsid w:val="00FA5D30"/>
    <w:rsid w:val="00FB3D0D"/>
    <w:rsid w:val="00FB3D68"/>
    <w:rsid w:val="00FC08F2"/>
    <w:rsid w:val="00FD56C1"/>
    <w:rsid w:val="00FE221A"/>
    <w:rsid w:val="00FF5695"/>
    <w:rsid w:val="00FF64C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86DD"/>
  <w15:docId w15:val="{50AA5A2A-FD08-4BA1-8A30-3169302A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firstLine="720"/>
      <w:outlineLvl w:val="4"/>
    </w:pPr>
    <w:rPr>
      <w:rFonts w:ascii="Arial" w:hAnsi="Arial" w:cs="Arial"/>
      <w:b/>
      <w:i/>
      <w:iCs/>
    </w:rPr>
  </w:style>
  <w:style w:type="paragraph" w:styleId="Heading6">
    <w:name w:val="heading 6"/>
    <w:basedOn w:val="Normal"/>
    <w:next w:val="Normal"/>
    <w:qFormat/>
    <w:pPr>
      <w:keepNext/>
      <w:ind w:left="360"/>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ind w:left="3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ind w:left="360"/>
    </w:pPr>
    <w:rPr>
      <w:rFonts w:ascii="Arial" w:hAnsi="Arial" w:cs="Arial"/>
      <w:i/>
      <w:iCs/>
    </w:rPr>
  </w:style>
  <w:style w:type="paragraph" w:styleId="NormalWeb">
    <w:name w:val="Normal (Web)"/>
    <w:basedOn w:val="Normal"/>
    <w:semiHidden/>
    <w:pPr>
      <w:spacing w:after="100" w:afterAutospacing="1"/>
    </w:pPr>
    <w:rPr>
      <w:rFonts w:ascii="Verdana" w:hAnsi="Verdana"/>
      <w:sz w:val="26"/>
      <w:szCs w:val="26"/>
    </w:rPr>
  </w:style>
  <w:style w:type="paragraph" w:styleId="BodyText3">
    <w:name w:val="Body Text 3"/>
    <w:basedOn w:val="Normal"/>
    <w:semiHidden/>
    <w:rPr>
      <w:rFonts w:ascii="Arial" w:hAnsi="Arial" w:cs="Arial"/>
      <w:color w:val="000080"/>
    </w:rPr>
  </w:style>
  <w:style w:type="character" w:styleId="Strong">
    <w:name w:val="Strong"/>
    <w:qFormat/>
    <w:rPr>
      <w:b/>
      <w:bCs/>
      <w:sz w:val="24"/>
      <w:szCs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Body">
    <w:name w:val="Body"/>
    <w:basedOn w:val="Normal"/>
    <w:uiPriority w:val="99"/>
    <w:rsid w:val="00430469"/>
    <w:pPr>
      <w:widowControl w:val="0"/>
      <w:suppressAutoHyphens/>
      <w:autoSpaceDE w:val="0"/>
      <w:autoSpaceDN w:val="0"/>
      <w:adjustRightInd w:val="0"/>
      <w:spacing w:line="300" w:lineRule="atLeast"/>
      <w:textAlignment w:val="center"/>
    </w:pPr>
    <w:rPr>
      <w:rFonts w:ascii="MuseoSans-300" w:eastAsia="MS Minngs" w:hAnsi="MuseoSans-300" w:cs="MuseoSans-300"/>
      <w:color w:val="46414C"/>
      <w:sz w:val="20"/>
      <w:szCs w:val="20"/>
    </w:rPr>
  </w:style>
  <w:style w:type="paragraph" w:styleId="ListParagraph">
    <w:name w:val="List Paragraph"/>
    <w:basedOn w:val="Normal"/>
    <w:uiPriority w:val="34"/>
    <w:qFormat/>
    <w:rsid w:val="00564A9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D541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1D7"/>
    <w:rPr>
      <w:sz w:val="16"/>
      <w:szCs w:val="16"/>
      <w:lang w:eastAsia="en-US"/>
    </w:rPr>
  </w:style>
  <w:style w:type="character" w:styleId="FollowedHyperlink">
    <w:name w:val="FollowedHyperlink"/>
    <w:basedOn w:val="DefaultParagraphFont"/>
    <w:uiPriority w:val="99"/>
    <w:semiHidden/>
    <w:unhideWhenUsed/>
    <w:rsid w:val="005E5653"/>
    <w:rPr>
      <w:color w:val="800080" w:themeColor="followedHyperlink"/>
      <w:u w:val="single"/>
    </w:rPr>
  </w:style>
  <w:style w:type="paragraph" w:customStyle="1" w:styleId="Default">
    <w:name w:val="Default"/>
    <w:rsid w:val="00392ADF"/>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51861">
      <w:bodyDiv w:val="1"/>
      <w:marLeft w:val="0"/>
      <w:marRight w:val="0"/>
      <w:marTop w:val="0"/>
      <w:marBottom w:val="0"/>
      <w:divBdr>
        <w:top w:val="none" w:sz="0" w:space="0" w:color="auto"/>
        <w:left w:val="none" w:sz="0" w:space="0" w:color="auto"/>
        <w:bottom w:val="none" w:sz="0" w:space="0" w:color="auto"/>
        <w:right w:val="none" w:sz="0" w:space="0" w:color="auto"/>
      </w:divBdr>
    </w:div>
    <w:div w:id="1113208114">
      <w:bodyDiv w:val="1"/>
      <w:marLeft w:val="0"/>
      <w:marRight w:val="0"/>
      <w:marTop w:val="0"/>
      <w:marBottom w:val="0"/>
      <w:divBdr>
        <w:top w:val="none" w:sz="0" w:space="0" w:color="auto"/>
        <w:left w:val="none" w:sz="0" w:space="0" w:color="auto"/>
        <w:bottom w:val="none" w:sz="0" w:space="0" w:color="auto"/>
        <w:right w:val="none" w:sz="0" w:space="0" w:color="auto"/>
      </w:divBdr>
    </w:div>
    <w:div w:id="20420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sabilityconfident.campaign.gov.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supportstaffordshir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wmca.org.uk/what-we-do/wellbeing/thrive-at-wor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renengland.org.uk/open-to-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DCB99-4F97-4E8A-AE68-C20CF6C7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E6809-E3EA-47CC-94C7-E181ECB0D5B8}">
  <ds:schemaRefs>
    <ds:schemaRef ds:uri="http://schemas.microsoft.com/office/2006/metadata/properties"/>
    <ds:schemaRef ds:uri="http://schemas.microsoft.com/office/infopath/2007/PartnerControls"/>
    <ds:schemaRef ds:uri="1a264be5-e00c-4be6-b497-b0c216c3785b"/>
    <ds:schemaRef ds:uri="df748701-b58d-49e4-8510-269d88e2679b"/>
  </ds:schemaRefs>
</ds:datastoreItem>
</file>

<file path=customXml/itemProps3.xml><?xml version="1.0" encoding="utf-8"?>
<ds:datastoreItem xmlns:ds="http://schemas.openxmlformats.org/officeDocument/2006/customXml" ds:itemID="{715CE63C-6A16-48DF-8CFC-79D62A053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VAL RESTRUCTURING AND REDUNDANCY 2009</vt:lpstr>
    </vt:vector>
  </TitlesOfParts>
  <Company>Microsoft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RESTRUCTURING AND REDUNDANCY 2009</dc:title>
  <dc:creator>Gill</dc:creator>
  <cp:lastModifiedBy>Alison Holmes</cp:lastModifiedBy>
  <cp:revision>133</cp:revision>
  <cp:lastPrinted>2015-02-11T14:38:00Z</cp:lastPrinted>
  <dcterms:created xsi:type="dcterms:W3CDTF">2018-12-13T16:57:00Z</dcterms:created>
  <dcterms:modified xsi:type="dcterms:W3CDTF">2024-06-25T11:58:00Z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1">
    <vt:lpwstr>True</vt:lpwstr>
  </property>
  <property fmtid="{D5CDD505-2E9C-101B-9397-08002B2CF9AE}" pid="3" name="FOOT2">
    <vt:lpwstr>False</vt:lpwstr>
  </property>
  <property fmtid="{D5CDD505-2E9C-101B-9397-08002B2CF9AE}" pid="4" name="FOOT3">
    <vt:lpwstr>False</vt:lpwstr>
  </property>
  <property fmtid="{D5CDD505-2E9C-101B-9397-08002B2CF9AE}" pid="5" name="FOOT4">
    <vt:lpwstr>False</vt:lpwstr>
  </property>
  <property fmtid="{D5CDD505-2E9C-101B-9397-08002B2CF9AE}" pid="6" name="FOOT5">
    <vt:lpwstr>False</vt:lpwstr>
  </property>
  <property fmtid="{D5CDD505-2E9C-101B-9397-08002B2CF9AE}" pid="7" name="DMREF">
    <vt:lpwstr>VOL002\00013\4805552 - amended redundancy briefing</vt:lpwstr>
  </property>
  <property fmtid="{D5CDD505-2E9C-101B-9397-08002B2CF9AE}" pid="8" name="ContentTypeId">
    <vt:lpwstr>0x010100F36EF309F91349419871C03E43E262C3</vt:lpwstr>
  </property>
  <property fmtid="{D5CDD505-2E9C-101B-9397-08002B2CF9AE}" pid="9" name="MediaServiceImageTags">
    <vt:lpwstr/>
  </property>
</Properties>
</file>